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97C6C" w14:textId="77777777" w:rsidR="00023664" w:rsidRPr="00023664" w:rsidRDefault="00023664" w:rsidP="00023664">
      <w:pPr>
        <w:widowControl/>
        <w:autoSpaceDE/>
        <w:autoSpaceDN/>
        <w:jc w:val="center"/>
        <w:rPr>
          <w:rFonts w:asciiTheme="minorBidi" w:hAnsiTheme="minorBidi" w:cstheme="minorBidi"/>
          <w:b/>
          <w:bCs/>
          <w:color w:val="0E101A"/>
          <w:sz w:val="28"/>
          <w:szCs w:val="28"/>
          <w:u w:val="single"/>
          <w:lang w:val="en-IL" w:eastAsia="en-IL" w:bidi="he-IL"/>
        </w:rPr>
      </w:pPr>
      <w:r w:rsidRPr="00023664">
        <w:rPr>
          <w:rFonts w:asciiTheme="minorBidi" w:hAnsiTheme="minorBidi" w:cstheme="minorBidi"/>
          <w:b/>
          <w:bCs/>
          <w:color w:val="0E101A"/>
          <w:sz w:val="28"/>
          <w:szCs w:val="28"/>
          <w:u w:val="single"/>
          <w:lang w:val="en-IL" w:eastAsia="en-IL" w:bidi="he-IL"/>
        </w:rPr>
        <w:t>Reference List/Sources/Bibliography</w:t>
      </w:r>
    </w:p>
    <w:p w14:paraId="0C46FFDF" w14:textId="77777777" w:rsidR="00023664" w:rsidRPr="00023664" w:rsidRDefault="00023664" w:rsidP="00023664">
      <w:pPr>
        <w:widowControl/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 </w:t>
      </w:r>
    </w:p>
    <w:p w14:paraId="1AD2D02D" w14:textId="0E2D8255" w:rsidR="00023664" w:rsidRPr="00023664" w:rsidRDefault="00023664" w:rsidP="00023664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The reference number shall be indicated in square brackets </w:t>
      </w:r>
      <w:r w:rsidRPr="00023664">
        <w:rPr>
          <w:rFonts w:asciiTheme="minorBidi" w:hAnsiTheme="minorBidi" w:cstheme="minorBidi"/>
          <w:color w:val="0E101A"/>
          <w:sz w:val="24"/>
          <w:szCs w:val="24"/>
          <w:u w:val="single"/>
          <w:lang w:val="en-IL" w:eastAsia="en-IL" w:bidi="he-IL"/>
        </w:rPr>
        <w:t>at the end of the sentence </w:t>
      </w: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where the </w:t>
      </w:r>
      <w:r w:rsidR="009A717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>citation</w:t>
      </w: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 appeared, according to the reference list.</w:t>
      </w:r>
    </w:p>
    <w:p w14:paraId="248910BC" w14:textId="60451882" w:rsidR="00023664" w:rsidRPr="00023664" w:rsidRDefault="00023664" w:rsidP="00023664">
      <w:pPr>
        <w:widowControl/>
        <w:autoSpaceDE/>
        <w:autoSpaceDN/>
        <w:ind w:firstLine="60"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</w:p>
    <w:p w14:paraId="3953D397" w14:textId="55CA1335" w:rsidR="00023664" w:rsidRPr="00023664" w:rsidRDefault="00023664" w:rsidP="00023664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The sources will be numbered according to the order of the reference list in the proposal.</w:t>
      </w:r>
    </w:p>
    <w:p w14:paraId="5FE912C8" w14:textId="79A98B70" w:rsidR="00023664" w:rsidRPr="00023664" w:rsidRDefault="00023664" w:rsidP="00023664">
      <w:pPr>
        <w:widowControl/>
        <w:autoSpaceDE/>
        <w:autoSpaceDN/>
        <w:ind w:firstLine="60"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</w:p>
    <w:p w14:paraId="0B827513" w14:textId="78574C62" w:rsidR="00023664" w:rsidRPr="00023664" w:rsidRDefault="00023664" w:rsidP="00023664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The list shall include only publications directly related to the subject that were either published or submitted for publication.</w:t>
      </w:r>
    </w:p>
    <w:p w14:paraId="26D21B64" w14:textId="081A710F" w:rsidR="00023664" w:rsidRPr="00023664" w:rsidRDefault="00023664" w:rsidP="00023664">
      <w:pPr>
        <w:widowControl/>
        <w:autoSpaceDE/>
        <w:autoSpaceDN/>
        <w:ind w:firstLine="60"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</w:p>
    <w:p w14:paraId="65719BB9" w14:textId="796FF98E" w:rsidR="00023664" w:rsidRPr="00023664" w:rsidRDefault="00023664" w:rsidP="00023664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color w:val="0E101A"/>
          <w:sz w:val="24"/>
          <w:szCs w:val="24"/>
          <w:u w:val="single"/>
          <w:lang w:val="en-IL" w:eastAsia="en-IL" w:bidi="he-IL"/>
        </w:rPr>
        <w:t>The list shall include the following information</w:t>
      </w: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:</w:t>
      </w:r>
    </w:p>
    <w:p w14:paraId="52700496" w14:textId="77777777" w:rsidR="00023664" w:rsidRPr="00023664" w:rsidRDefault="00023664" w:rsidP="00023664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left="714" w:hanging="357"/>
        <w:contextualSpacing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b/>
          <w:bCs/>
          <w:color w:val="0E101A"/>
          <w:sz w:val="24"/>
          <w:szCs w:val="24"/>
          <w:lang w:val="en-IL" w:eastAsia="en-IL" w:bidi="he-IL"/>
        </w:rPr>
        <w:t>Author/s name/s</w:t>
      </w:r>
    </w:p>
    <w:p w14:paraId="2E6CDC6A" w14:textId="77777777" w:rsidR="00023664" w:rsidRPr="00023664" w:rsidRDefault="00023664" w:rsidP="00023664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left="714" w:hanging="357"/>
        <w:contextualSpacing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b/>
          <w:bCs/>
          <w:color w:val="0E101A"/>
          <w:sz w:val="24"/>
          <w:szCs w:val="24"/>
          <w:lang w:val="en-IL" w:eastAsia="en-IL" w:bidi="he-IL"/>
        </w:rPr>
        <w:t>Article Name</w:t>
      </w:r>
    </w:p>
    <w:p w14:paraId="215093E5" w14:textId="77777777" w:rsidR="00023664" w:rsidRPr="00023664" w:rsidRDefault="00023664" w:rsidP="00023664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left="714" w:hanging="357"/>
        <w:contextualSpacing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b/>
          <w:bCs/>
          <w:color w:val="0E101A"/>
          <w:sz w:val="24"/>
          <w:szCs w:val="24"/>
          <w:lang w:val="en-IL" w:eastAsia="en-IL" w:bidi="he-IL"/>
        </w:rPr>
        <w:t>Journal Name</w:t>
      </w:r>
    </w:p>
    <w:p w14:paraId="2B467350" w14:textId="77777777" w:rsidR="00023664" w:rsidRPr="00023664" w:rsidRDefault="00023664" w:rsidP="00023664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left="714" w:hanging="357"/>
        <w:contextualSpacing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b/>
          <w:bCs/>
          <w:color w:val="0E101A"/>
          <w:sz w:val="24"/>
          <w:szCs w:val="24"/>
          <w:lang w:val="en-IL" w:eastAsia="en-IL" w:bidi="he-IL"/>
        </w:rPr>
        <w:t>Year</w:t>
      </w:r>
    </w:p>
    <w:p w14:paraId="48C2839A" w14:textId="77777777" w:rsidR="00023664" w:rsidRPr="00023664" w:rsidRDefault="00023664" w:rsidP="00023664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left="714" w:hanging="357"/>
        <w:contextualSpacing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b/>
          <w:bCs/>
          <w:color w:val="0E101A"/>
          <w:sz w:val="24"/>
          <w:szCs w:val="24"/>
          <w:lang w:val="en-IL" w:eastAsia="en-IL" w:bidi="he-IL"/>
        </w:rPr>
        <w:t>Volume</w:t>
      </w:r>
    </w:p>
    <w:p w14:paraId="565417C7" w14:textId="77777777" w:rsidR="00023664" w:rsidRPr="00023664" w:rsidRDefault="00023664" w:rsidP="00023664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left="714" w:hanging="357"/>
        <w:contextualSpacing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b/>
          <w:bCs/>
          <w:color w:val="0E101A"/>
          <w:sz w:val="24"/>
          <w:szCs w:val="24"/>
          <w:lang w:val="en-IL" w:eastAsia="en-IL" w:bidi="he-IL"/>
        </w:rPr>
        <w:t>Pages (first and last)</w:t>
      </w:r>
    </w:p>
    <w:p w14:paraId="45082BCA" w14:textId="77777777" w:rsidR="00023664" w:rsidRPr="00023664" w:rsidRDefault="00023664" w:rsidP="00023664">
      <w:pPr>
        <w:pStyle w:val="ListParagraph"/>
        <w:widowControl/>
        <w:autoSpaceDE/>
        <w:autoSpaceDN/>
        <w:spacing w:before="0"/>
        <w:ind w:left="714" w:firstLine="0"/>
        <w:contextualSpacing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</w:p>
    <w:p w14:paraId="4119D1F1" w14:textId="5E85BA83" w:rsidR="00023664" w:rsidRPr="00023664" w:rsidRDefault="009A7174" w:rsidP="00023664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>Citations</w:t>
      </w:r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 Style: </w:t>
      </w:r>
      <w:r w:rsidR="00023664" w:rsidRPr="00023664">
        <w:rPr>
          <w:rFonts w:asciiTheme="minorBidi" w:hAnsiTheme="minorBidi" w:cstheme="minorBidi"/>
          <w:b/>
          <w:bCs/>
          <w:color w:val="0E101A"/>
          <w:sz w:val="24"/>
          <w:szCs w:val="24"/>
          <w:lang w:val="en-IL" w:eastAsia="en-IL" w:bidi="he-IL"/>
        </w:rPr>
        <w:t>Vancouver</w:t>
      </w:r>
    </w:p>
    <w:p w14:paraId="1697DEC6" w14:textId="77777777" w:rsidR="00023664" w:rsidRPr="00023664" w:rsidRDefault="00023664" w:rsidP="00023664">
      <w:pPr>
        <w:widowControl/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 </w:t>
      </w:r>
    </w:p>
    <w:p w14:paraId="5B4A0BB3" w14:textId="77777777" w:rsidR="00023664" w:rsidRPr="00023664" w:rsidRDefault="00845373" w:rsidP="00023664">
      <w:pPr>
        <w:widowControl/>
        <w:numPr>
          <w:ilvl w:val="0"/>
          <w:numId w:val="4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hyperlink r:id="rId7" w:tgtFrame="_blank" w:history="1">
        <w:r w:rsidR="00023664" w:rsidRPr="00023664">
          <w:rPr>
            <w:rFonts w:asciiTheme="minorBidi" w:hAnsiTheme="minorBidi" w:cstheme="minorBidi"/>
            <w:color w:val="4A6EE0"/>
            <w:sz w:val="24"/>
            <w:szCs w:val="24"/>
            <w:u w:val="single"/>
            <w:lang w:val="en-IL" w:eastAsia="en-IL" w:bidi="he-IL"/>
          </w:rPr>
          <w:t>U.S. National Library of Medicine </w:t>
        </w:r>
      </w:hyperlink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- Samples of Formatted References</w:t>
      </w:r>
    </w:p>
    <w:p w14:paraId="42AFAD97" w14:textId="77777777" w:rsidR="00023664" w:rsidRPr="00023664" w:rsidRDefault="00845373" w:rsidP="00023664">
      <w:pPr>
        <w:widowControl/>
        <w:numPr>
          <w:ilvl w:val="0"/>
          <w:numId w:val="4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hyperlink r:id="rId8" w:tgtFrame="_blank" w:history="1">
        <w:r w:rsidR="00023664" w:rsidRPr="00023664">
          <w:rPr>
            <w:rFonts w:asciiTheme="minorBidi" w:hAnsiTheme="minorBidi" w:cstheme="minorBidi"/>
            <w:color w:val="4A6EE0"/>
            <w:sz w:val="24"/>
            <w:szCs w:val="24"/>
            <w:u w:val="single"/>
            <w:lang w:val="en-IL" w:eastAsia="en-IL" w:bidi="he-IL"/>
          </w:rPr>
          <w:t>Citing and referencing: Vancouver </w:t>
        </w:r>
      </w:hyperlink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- University Monash</w:t>
      </w:r>
    </w:p>
    <w:p w14:paraId="68A35258" w14:textId="77777777" w:rsidR="00023664" w:rsidRPr="00023664" w:rsidRDefault="00845373" w:rsidP="00023664">
      <w:pPr>
        <w:widowControl/>
        <w:numPr>
          <w:ilvl w:val="0"/>
          <w:numId w:val="4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hyperlink r:id="rId9" w:tgtFrame="_blank" w:history="1">
        <w:r w:rsidR="00023664" w:rsidRPr="00023664">
          <w:rPr>
            <w:rFonts w:asciiTheme="minorBidi" w:hAnsiTheme="minorBidi" w:cstheme="minorBidi"/>
            <w:color w:val="4A6EE0"/>
            <w:sz w:val="24"/>
            <w:szCs w:val="24"/>
            <w:u w:val="single"/>
            <w:lang w:val="en-IL" w:eastAsia="en-IL" w:bidi="he-IL"/>
          </w:rPr>
          <w:t>Vancouver Reference Style Examples </w:t>
        </w:r>
      </w:hyperlink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- University of Western Australia</w:t>
      </w:r>
    </w:p>
    <w:p w14:paraId="5C9AE7AA" w14:textId="77777777" w:rsidR="00023664" w:rsidRPr="00023664" w:rsidRDefault="00845373" w:rsidP="00023664">
      <w:pPr>
        <w:widowControl/>
        <w:numPr>
          <w:ilvl w:val="0"/>
          <w:numId w:val="4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hyperlink r:id="rId10" w:tgtFrame="_blank" w:history="1">
        <w:r w:rsidR="00023664" w:rsidRPr="00023664">
          <w:rPr>
            <w:rFonts w:asciiTheme="minorBidi" w:hAnsiTheme="minorBidi" w:cstheme="minorBidi"/>
            <w:color w:val="4A6EE0"/>
            <w:sz w:val="24"/>
            <w:szCs w:val="24"/>
            <w:u w:val="single"/>
            <w:lang w:val="en-IL" w:eastAsia="en-IL" w:bidi="he-IL"/>
          </w:rPr>
          <w:t>Citing Medicine, 2nd edition </w:t>
        </w:r>
      </w:hyperlink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- The NLM Style Guide for Authors, Editors, and Publishers</w:t>
      </w:r>
    </w:p>
    <w:p w14:paraId="7B9AB230" w14:textId="6050B45D" w:rsidR="00023664" w:rsidRPr="00023664" w:rsidRDefault="00023664" w:rsidP="00023664">
      <w:pPr>
        <w:widowControl/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 </w:t>
      </w:r>
    </w:p>
    <w:p w14:paraId="1BAE9618" w14:textId="5A842932" w:rsidR="00023664" w:rsidRPr="00023664" w:rsidRDefault="00485936" w:rsidP="00023664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</w:pP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Databases can only be </w:t>
      </w:r>
      <w:r w:rsidR="009A717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>cited</w:t>
      </w: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 in the </w:t>
      </w:r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Methods &amp; </w:t>
      </w:r>
      <w:r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Materials section.</w:t>
      </w:r>
    </w:p>
    <w:p w14:paraId="39B578E8" w14:textId="77777777" w:rsidR="00023664" w:rsidRPr="00023664" w:rsidRDefault="00023664" w:rsidP="00023664">
      <w:pPr>
        <w:pStyle w:val="ListParagraph"/>
        <w:widowControl/>
        <w:autoSpaceDE/>
        <w:autoSpaceDN/>
        <w:ind w:left="720" w:firstLine="0"/>
        <w:rPr>
          <w:rFonts w:asciiTheme="minorBidi" w:hAnsiTheme="minorBidi" w:cstheme="minorBidi"/>
          <w:color w:val="0E101A"/>
          <w:sz w:val="14"/>
          <w:szCs w:val="14"/>
          <w:lang w:val="en-IL" w:eastAsia="en-IL" w:bidi="he-IL"/>
        </w:rPr>
      </w:pPr>
    </w:p>
    <w:p w14:paraId="08D279F1" w14:textId="6D762C45" w:rsidR="00B04EEC" w:rsidRDefault="009F44B0" w:rsidP="00023664">
      <w:pPr>
        <w:pStyle w:val="ListParagraph"/>
        <w:widowControl/>
        <w:numPr>
          <w:ilvl w:val="0"/>
          <w:numId w:val="5"/>
        </w:numPr>
        <w:autoSpaceDE/>
        <w:autoSpaceDN/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</w:pPr>
      <w:r w:rsidRPr="009F44B0">
        <w:rPr>
          <w:rFonts w:asciiTheme="minorBidi" w:hAnsiTheme="minorBidi" w:cstheme="minorBidi" w:hint="cs"/>
          <w:color w:val="0E101A"/>
          <w:sz w:val="24"/>
          <w:szCs w:val="24"/>
          <w:lang w:val="en-IL" w:eastAsia="en-IL" w:bidi="he-IL"/>
        </w:rPr>
        <w:t>C</w:t>
      </w:r>
      <w:r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>iting</w:t>
      </w:r>
      <w:r w:rsidR="00023664" w:rsidRPr="009F44B0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 </w:t>
      </w:r>
      <w:r w:rsidR="00485936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an article that has been </w:t>
      </w:r>
      <w:r w:rsidR="00023664" w:rsidRPr="009F44B0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submitted</w:t>
      </w:r>
      <w:r w:rsidR="00485936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 for publication but has not yet been published</w:t>
      </w:r>
      <w:r w:rsidR="00023664" w:rsidRPr="009F44B0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 </w:t>
      </w:r>
      <w:r w:rsidR="00485936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is </w:t>
      </w:r>
      <w:r w:rsidR="00023664" w:rsidRPr="009F44B0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un</w:t>
      </w:r>
      <w:r w:rsidR="00485936" w:rsidRPr="00023664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acceptable and can only be included </w:t>
      </w:r>
      <w:r w:rsidR="00023664" w:rsidRPr="009F44B0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>as a footnote</w:t>
      </w:r>
      <w:r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 to the text</w:t>
      </w:r>
      <w:r w:rsidR="00023664" w:rsidRPr="009F44B0">
        <w:rPr>
          <w:rFonts w:asciiTheme="minorBidi" w:hAnsiTheme="minorBidi" w:cstheme="minorBidi"/>
          <w:color w:val="0E101A"/>
          <w:sz w:val="24"/>
          <w:szCs w:val="24"/>
          <w:lang w:val="en-IL" w:eastAsia="en-IL" w:bidi="he-IL"/>
        </w:rPr>
        <w:t xml:space="preserve">. </w:t>
      </w:r>
      <w:r w:rsidR="0002366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One may use bibliographic information management tools. </w:t>
      </w:r>
      <w:r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>Specific guidelines</w:t>
      </w:r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 for </w:t>
      </w:r>
      <w:r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the use of such </w:t>
      </w:r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tools are available on the </w:t>
      </w:r>
      <w:r w:rsidR="0002366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website </w:t>
      </w:r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of </w:t>
      </w:r>
      <w:r w:rsidR="0002366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the </w:t>
      </w:r>
      <w:r w:rsidR="00023664" w:rsidRPr="0002366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>Life Sciences and Medicine</w:t>
      </w:r>
      <w:r w:rsidR="00023664"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 Library.</w:t>
      </w:r>
    </w:p>
    <w:p w14:paraId="50131CA1" w14:textId="77777777" w:rsidR="00023664" w:rsidRPr="00023664" w:rsidRDefault="00023664" w:rsidP="00023664">
      <w:pPr>
        <w:pStyle w:val="ListParagraph"/>
        <w:rPr>
          <w:rFonts w:asciiTheme="minorBidi" w:hAnsiTheme="minorBidi" w:cstheme="minorBidi"/>
          <w:color w:val="0E101A"/>
          <w:sz w:val="14"/>
          <w:szCs w:val="14"/>
          <w:lang w:eastAsia="en-IL" w:bidi="he-IL"/>
        </w:rPr>
      </w:pPr>
    </w:p>
    <w:p w14:paraId="5EF7D712" w14:textId="20A96D96" w:rsidR="00023664" w:rsidRPr="00023664" w:rsidRDefault="00023664" w:rsidP="00023664">
      <w:pPr>
        <w:widowControl/>
        <w:autoSpaceDE/>
        <w:autoSpaceDN/>
        <w:rPr>
          <w:rFonts w:asciiTheme="minorBidi" w:hAnsiTheme="minorBidi" w:cstheme="minorBidi"/>
          <w:sz w:val="24"/>
          <w:szCs w:val="24"/>
          <w:lang w:eastAsia="en-IL" w:bidi="he-IL"/>
        </w:rPr>
      </w:pPr>
      <w:r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  <w:t xml:space="preserve">Sample Reference List (from </w:t>
      </w:r>
      <w:r w:rsidRPr="00023664">
        <w:rPr>
          <w:rFonts w:asciiTheme="minorBidi" w:hAnsiTheme="minorBidi" w:cstheme="minorBidi"/>
          <w:color w:val="3A4FEA"/>
          <w:sz w:val="24"/>
          <w:szCs w:val="24"/>
          <w:lang w:eastAsia="en-IL" w:bidi="he-IL"/>
        </w:rPr>
        <w:t>U.S. National Library of Medicin</w:t>
      </w:r>
      <w:r>
        <w:rPr>
          <w:rFonts w:asciiTheme="minorBidi" w:hAnsiTheme="minorBidi" w:cstheme="minorBidi"/>
          <w:color w:val="3A4FEA"/>
          <w:sz w:val="24"/>
          <w:szCs w:val="24"/>
          <w:lang w:eastAsia="en-IL" w:bidi="he-IL"/>
        </w:rPr>
        <w:t>e</w:t>
      </w:r>
      <w:r>
        <w:rPr>
          <w:rFonts w:asciiTheme="minorBidi" w:hAnsiTheme="minorBidi" w:cstheme="minorBidi"/>
          <w:sz w:val="24"/>
          <w:szCs w:val="24"/>
          <w:lang w:eastAsia="en-IL" w:bidi="he-IL"/>
        </w:rPr>
        <w:t>):</w:t>
      </w:r>
    </w:p>
    <w:p w14:paraId="35965AFA" w14:textId="77777777" w:rsidR="00023664" w:rsidRDefault="00023664" w:rsidP="00023664">
      <w:pPr>
        <w:widowControl/>
        <w:autoSpaceDE/>
        <w:autoSpaceDN/>
        <w:rPr>
          <w:rFonts w:asciiTheme="minorBidi" w:hAnsiTheme="minorBidi" w:cstheme="minorBidi"/>
          <w:color w:val="0E101A"/>
          <w:sz w:val="24"/>
          <w:szCs w:val="24"/>
          <w:lang w:eastAsia="en-IL" w:bidi="he-IL"/>
        </w:rPr>
      </w:pPr>
    </w:p>
    <w:p w14:paraId="561EFB48" w14:textId="77777777" w:rsidR="00B04EEC" w:rsidRPr="00023664" w:rsidRDefault="00B04EEC" w:rsidP="00023664">
      <w:pPr>
        <w:pStyle w:val="BodyText"/>
        <w:spacing w:before="11"/>
        <w:rPr>
          <w:rFonts w:ascii="Arial"/>
          <w:b/>
          <w:sz w:val="14"/>
          <w:szCs w:val="14"/>
        </w:rPr>
      </w:pPr>
    </w:p>
    <w:p w14:paraId="7D9AD6D0" w14:textId="4D4A65DA" w:rsidR="00B04EEC" w:rsidRPr="00023664" w:rsidRDefault="009A7174" w:rsidP="00023664">
      <w:pPr>
        <w:pStyle w:val="BodyText"/>
        <w:spacing w:before="39"/>
        <w:rPr>
          <w:rFonts w:asciiTheme="minorBidi" w:hAnsiTheme="minorBidi" w:cstheme="minorBidi"/>
          <w:b/>
          <w:bCs/>
          <w:color w:val="0E101A"/>
          <w:u w:val="single"/>
          <w:lang w:eastAsia="en-IL" w:bidi="he-IL"/>
        </w:rPr>
      </w:pPr>
      <w:r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 xml:space="preserve">Citation </w:t>
      </w:r>
      <w:r w:rsidR="00485936" w:rsidRPr="00023664">
        <w:rPr>
          <w:rFonts w:asciiTheme="minorBidi" w:hAnsiTheme="minorBidi" w:cstheme="minorBidi"/>
          <w:b/>
          <w:bCs/>
          <w:color w:val="0E101A"/>
          <w:u w:val="single"/>
          <w:rtl/>
          <w:lang w:eastAsia="en-IL"/>
        </w:rPr>
        <w:t>from a</w:t>
      </w:r>
      <w:r w:rsidR="00023664" w:rsidRPr="00023664"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>n</w:t>
      </w:r>
      <w:r w:rsidR="00485936" w:rsidRPr="00023664">
        <w:rPr>
          <w:rFonts w:asciiTheme="minorBidi" w:hAnsiTheme="minorBidi" w:cstheme="minorBidi"/>
          <w:b/>
          <w:bCs/>
          <w:color w:val="0E101A"/>
          <w:u w:val="single"/>
          <w:rtl/>
          <w:lang w:eastAsia="en-IL"/>
        </w:rPr>
        <w:t xml:space="preserve"> </w:t>
      </w:r>
      <w:r w:rsidR="00023664" w:rsidRPr="00023664"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 xml:space="preserve">article in English: </w:t>
      </w:r>
    </w:p>
    <w:p w14:paraId="382FEBB7" w14:textId="77777777" w:rsidR="00B04EEC" w:rsidRDefault="00485936" w:rsidP="00023664">
      <w:pPr>
        <w:pStyle w:val="BodyText"/>
        <w:ind w:right="289"/>
        <w:contextualSpacing/>
        <w:rPr>
          <w:rFonts w:asciiTheme="minorBidi" w:hAnsiTheme="minorBidi" w:cstheme="minorBidi"/>
          <w:color w:val="202429"/>
        </w:rPr>
      </w:pPr>
      <w:r w:rsidRPr="00023664">
        <w:rPr>
          <w:rFonts w:asciiTheme="minorBidi" w:hAnsiTheme="minorBidi" w:cstheme="minorBidi"/>
          <w:color w:val="0E101A"/>
          <w:lang w:eastAsia="en-IL" w:bidi="he-IL"/>
        </w:rPr>
        <w:t>Halpern SD, Ubel PA, Caplan</w:t>
      </w:r>
      <w:r w:rsidRPr="00023664">
        <w:rPr>
          <w:rFonts w:asciiTheme="minorBidi" w:hAnsiTheme="minorBidi" w:cstheme="minorBidi"/>
          <w:color w:val="202429"/>
        </w:rPr>
        <w:t xml:space="preserve"> AL. Solid-organ transplantation in HIV-infected patients. N Engl J Med. 2002 Jul 25;347(4):284-7.</w:t>
      </w:r>
    </w:p>
    <w:p w14:paraId="2C052225" w14:textId="77777777" w:rsidR="00023664" w:rsidRPr="00023664" w:rsidRDefault="00023664" w:rsidP="00023664">
      <w:pPr>
        <w:pStyle w:val="BodyText"/>
        <w:spacing w:before="116" w:line="204" w:lineRule="auto"/>
        <w:ind w:right="288"/>
        <w:rPr>
          <w:rFonts w:asciiTheme="minorBidi" w:hAnsiTheme="minorBidi" w:cstheme="minorBidi"/>
          <w:sz w:val="14"/>
          <w:szCs w:val="14"/>
        </w:rPr>
      </w:pPr>
    </w:p>
    <w:p w14:paraId="3F918618" w14:textId="1277057D" w:rsidR="00023664" w:rsidRPr="00023664" w:rsidRDefault="009A7174" w:rsidP="00023664">
      <w:pPr>
        <w:pStyle w:val="BodyText"/>
        <w:spacing w:before="39"/>
        <w:rPr>
          <w:rFonts w:asciiTheme="minorBidi" w:hAnsiTheme="minorBidi" w:cstheme="minorBidi"/>
          <w:b/>
          <w:bCs/>
          <w:color w:val="0E101A"/>
          <w:u w:val="single"/>
          <w:lang w:eastAsia="en-IL" w:bidi="he-IL"/>
        </w:rPr>
      </w:pPr>
      <w:r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 xml:space="preserve">Citation </w:t>
      </w:r>
      <w:r w:rsidR="00023664" w:rsidRPr="00023664">
        <w:rPr>
          <w:rFonts w:asciiTheme="minorBidi" w:hAnsiTheme="minorBidi" w:cstheme="minorBidi"/>
          <w:b/>
          <w:bCs/>
          <w:color w:val="0E101A"/>
          <w:u w:val="single"/>
          <w:rtl/>
          <w:lang w:eastAsia="en-IL"/>
        </w:rPr>
        <w:t xml:space="preserve"> from</w:t>
      </w:r>
      <w:r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 xml:space="preserve">a non-English </w:t>
      </w:r>
      <w:r w:rsidR="00023664" w:rsidRPr="00023664"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>articl</w:t>
      </w:r>
      <w:r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>e</w:t>
      </w:r>
      <w:r w:rsidR="00023664" w:rsidRPr="00023664"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 xml:space="preserve">: </w:t>
      </w:r>
    </w:p>
    <w:p w14:paraId="436E6CCB" w14:textId="77777777" w:rsidR="00B04EEC" w:rsidRPr="00023664" w:rsidRDefault="00485936" w:rsidP="00023664">
      <w:pPr>
        <w:pStyle w:val="BodyText"/>
        <w:ind w:right="289"/>
        <w:contextualSpacing/>
        <w:rPr>
          <w:rFonts w:asciiTheme="minorBidi" w:hAnsiTheme="minorBidi" w:cstheme="minorBidi"/>
        </w:rPr>
      </w:pPr>
      <w:r w:rsidRPr="00023664">
        <w:rPr>
          <w:rFonts w:asciiTheme="minorBidi" w:hAnsiTheme="minorBidi" w:cstheme="minorBidi"/>
          <w:color w:val="202429"/>
        </w:rPr>
        <w:t>Ellingsen AE, Wilhelmsen I. Disease anxiety among medical and law students. Tidsskr Nor Laegeforen. 2002;122(8):785-7. Norwegian.</w:t>
      </w:r>
    </w:p>
    <w:p w14:paraId="011C5E99" w14:textId="77777777" w:rsidR="00023664" w:rsidRDefault="00023664" w:rsidP="00023664">
      <w:pPr>
        <w:pStyle w:val="BodyText"/>
        <w:spacing w:before="39"/>
        <w:rPr>
          <w:rFonts w:asciiTheme="minorBidi" w:hAnsiTheme="minorBidi" w:cstheme="minorBidi"/>
          <w:b/>
          <w:bCs/>
          <w:color w:val="0E101A"/>
          <w:u w:val="single"/>
          <w:lang w:eastAsia="en-IL"/>
        </w:rPr>
      </w:pPr>
    </w:p>
    <w:p w14:paraId="336D14CD" w14:textId="77777777" w:rsidR="00023664" w:rsidRDefault="00023664" w:rsidP="00023664">
      <w:pPr>
        <w:pStyle w:val="BodyText"/>
        <w:spacing w:before="39"/>
        <w:ind w:left="130"/>
        <w:rPr>
          <w:rFonts w:asciiTheme="minorBidi" w:hAnsiTheme="minorBidi" w:cstheme="minorBidi"/>
          <w:b/>
          <w:bCs/>
          <w:color w:val="0E101A"/>
          <w:u w:val="single"/>
          <w:lang w:eastAsia="en-IL"/>
        </w:rPr>
      </w:pPr>
    </w:p>
    <w:p w14:paraId="7E507B96" w14:textId="71A35CD8" w:rsidR="00B04EEC" w:rsidRPr="00023664" w:rsidRDefault="009A7174" w:rsidP="00023664">
      <w:pPr>
        <w:pStyle w:val="BodyText"/>
        <w:spacing w:before="39"/>
        <w:ind w:left="130"/>
        <w:rPr>
          <w:rFonts w:asciiTheme="minorBidi" w:hAnsiTheme="minorBidi" w:cstheme="minorBidi"/>
          <w:b/>
          <w:bCs/>
          <w:color w:val="0E101A"/>
          <w:u w:val="single"/>
          <w:lang w:eastAsia="en-IL"/>
        </w:rPr>
      </w:pPr>
      <w:r>
        <w:rPr>
          <w:rFonts w:asciiTheme="minorBidi" w:hAnsiTheme="minorBidi" w:cstheme="minorBidi"/>
          <w:b/>
          <w:bCs/>
          <w:color w:val="0E101A"/>
          <w:u w:val="single"/>
          <w:lang w:eastAsia="en-IL"/>
        </w:rPr>
        <w:t xml:space="preserve">Citation </w:t>
      </w:r>
      <w:r w:rsidR="00485936" w:rsidRPr="00023664">
        <w:rPr>
          <w:rFonts w:asciiTheme="minorBidi" w:hAnsiTheme="minorBidi" w:cstheme="minorBidi"/>
          <w:b/>
          <w:bCs/>
          <w:color w:val="0E101A"/>
          <w:u w:val="single"/>
          <w:rtl/>
          <w:lang w:eastAsia="en-IL"/>
        </w:rPr>
        <w:t xml:space="preserve"> from a chapter in the book</w:t>
      </w:r>
    </w:p>
    <w:p w14:paraId="70A23382" w14:textId="77777777" w:rsidR="00B04EEC" w:rsidRDefault="00485936" w:rsidP="00023664">
      <w:pPr>
        <w:pStyle w:val="BodyText"/>
        <w:ind w:left="102" w:right="34"/>
        <w:contextualSpacing/>
        <w:rPr>
          <w:rFonts w:asciiTheme="minorBidi" w:hAnsiTheme="minorBidi" w:cstheme="minorBidi"/>
          <w:color w:val="202429"/>
        </w:rPr>
      </w:pPr>
      <w:r w:rsidRPr="00023664">
        <w:rPr>
          <w:rFonts w:asciiTheme="minorBidi" w:hAnsiTheme="minorBidi" w:cstheme="minorBidi"/>
          <w:color w:val="202429"/>
        </w:rPr>
        <w:t>Meltzer PS, Kallioniemi A, Trent JM. Chromosome alterations in human solid tumors. In: Vogelstein B, Kinzler KW, editors. The genetic basis of human cancer. New York: McGraw-Hill; 2002. p. 93- 113.</w:t>
      </w:r>
    </w:p>
    <w:p w14:paraId="69ED4491" w14:textId="77777777" w:rsidR="00023664" w:rsidRP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color w:val="202429"/>
          <w:sz w:val="14"/>
          <w:szCs w:val="14"/>
        </w:rPr>
      </w:pPr>
    </w:p>
    <w:p w14:paraId="2BC7BA62" w14:textId="634DC874" w:rsidR="00023664" w:rsidRDefault="009A7174" w:rsidP="00023664">
      <w:pPr>
        <w:pStyle w:val="BodyText"/>
        <w:ind w:left="102" w:right="34"/>
        <w:contextualSpacing/>
        <w:rPr>
          <w:rFonts w:asciiTheme="minorBidi" w:hAnsiTheme="minorBidi" w:cstheme="minorBidi"/>
          <w:b/>
          <w:bCs/>
          <w:color w:val="202429"/>
          <w:u w:val="single"/>
        </w:rPr>
      </w:pPr>
      <w:r>
        <w:rPr>
          <w:rFonts w:asciiTheme="minorBidi" w:hAnsiTheme="minorBidi" w:cstheme="minorBidi"/>
          <w:b/>
          <w:bCs/>
          <w:color w:val="202429"/>
          <w:u w:val="single"/>
        </w:rPr>
        <w:t>Citation</w:t>
      </w:r>
      <w:r w:rsidR="00023664" w:rsidRPr="00023664">
        <w:rPr>
          <w:rFonts w:asciiTheme="minorBidi" w:hAnsiTheme="minorBidi" w:cstheme="minorBidi"/>
          <w:b/>
          <w:bCs/>
          <w:color w:val="202429"/>
          <w:u w:val="single"/>
        </w:rPr>
        <w:t xml:space="preserve"> from a website</w:t>
      </w:r>
    </w:p>
    <w:p w14:paraId="054AE283" w14:textId="77777777" w:rsidR="00023664" w:rsidRP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color w:val="202429"/>
        </w:rPr>
      </w:pPr>
      <w:r w:rsidRPr="00023664">
        <w:rPr>
          <w:rFonts w:asciiTheme="minorBidi" w:hAnsiTheme="minorBidi" w:cstheme="minorBidi"/>
          <w:color w:val="202429"/>
        </w:rPr>
        <w:t>eatright.org [Internet]. Chicago: Academy of Nutrition and Dietetics; c2016 [cited 2016 Dec</w:t>
      </w:r>
    </w:p>
    <w:p w14:paraId="24E07C8E" w14:textId="77777777" w:rsidR="00023664" w:rsidRDefault="00023664" w:rsidP="00023664">
      <w:pPr>
        <w:pStyle w:val="BodyText"/>
        <w:spacing w:line="243" w:lineRule="exact"/>
        <w:ind w:left="100"/>
      </w:pPr>
      <w:r w:rsidRPr="00023664">
        <w:rPr>
          <w:rFonts w:asciiTheme="minorBidi" w:hAnsiTheme="minorBidi" w:cstheme="minorBidi"/>
          <w:color w:val="202429"/>
        </w:rPr>
        <w:t>27]. Available from:</w:t>
      </w:r>
      <w:r>
        <w:rPr>
          <w:color w:val="202429"/>
        </w:rPr>
        <w:t xml:space="preserve"> </w:t>
      </w:r>
      <w:hyperlink r:id="rId11">
        <w:r w:rsidRPr="00023664">
          <w:rPr>
            <w:rFonts w:asciiTheme="minorBidi" w:hAnsiTheme="minorBidi" w:cstheme="minorBidi"/>
            <w:color w:val="376EAA"/>
            <w:u w:val="single" w:color="376EAA"/>
          </w:rPr>
          <w:t>https://www.eatright.org/</w:t>
        </w:r>
      </w:hyperlink>
      <w:r w:rsidRPr="00023664">
        <w:rPr>
          <w:rFonts w:asciiTheme="minorBidi" w:hAnsiTheme="minorBidi" w:cstheme="minorBidi"/>
          <w:color w:val="202429"/>
        </w:rPr>
        <w:t>.</w:t>
      </w:r>
    </w:p>
    <w:p w14:paraId="7C7DE86F" w14:textId="77777777" w:rsid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sz w:val="14"/>
          <w:szCs w:val="14"/>
        </w:rPr>
      </w:pPr>
    </w:p>
    <w:p w14:paraId="2CA7F82A" w14:textId="77777777" w:rsid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sz w:val="14"/>
          <w:szCs w:val="14"/>
        </w:rPr>
      </w:pPr>
    </w:p>
    <w:p w14:paraId="614647B8" w14:textId="77777777" w:rsid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sz w:val="14"/>
          <w:szCs w:val="14"/>
        </w:rPr>
      </w:pPr>
    </w:p>
    <w:p w14:paraId="37DB1F31" w14:textId="77777777" w:rsid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sz w:val="14"/>
          <w:szCs w:val="14"/>
        </w:rPr>
      </w:pPr>
    </w:p>
    <w:p w14:paraId="3014A741" w14:textId="77777777" w:rsid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sz w:val="14"/>
          <w:szCs w:val="14"/>
        </w:rPr>
      </w:pPr>
    </w:p>
    <w:p w14:paraId="64C0B380" w14:textId="77777777" w:rsid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sz w:val="14"/>
          <w:szCs w:val="14"/>
        </w:rPr>
      </w:pPr>
    </w:p>
    <w:p w14:paraId="277C5EF2" w14:textId="77777777" w:rsidR="00023664" w:rsidRP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  <w:sz w:val="14"/>
          <w:szCs w:val="14"/>
        </w:rPr>
      </w:pPr>
    </w:p>
    <w:p w14:paraId="51E97888" w14:textId="46EFC69D" w:rsidR="00023664" w:rsidRPr="00023664" w:rsidRDefault="00023664" w:rsidP="00023664">
      <w:pPr>
        <w:pStyle w:val="BodyText"/>
        <w:ind w:left="102" w:right="34"/>
        <w:contextualSpacing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Additional guidelines and examples can be found </w:t>
      </w:r>
      <w:r w:rsidRPr="00023664">
        <w:rPr>
          <w:rFonts w:asciiTheme="minorBidi" w:hAnsiTheme="minorBidi" w:cstheme="minorBidi"/>
          <w:color w:val="0E101A"/>
          <w:lang w:eastAsia="en-IL" w:bidi="he-IL"/>
        </w:rPr>
        <w:t xml:space="preserve">on the </w:t>
      </w:r>
      <w:r>
        <w:rPr>
          <w:rFonts w:asciiTheme="minorBidi" w:hAnsiTheme="minorBidi" w:cstheme="minorBidi"/>
          <w:color w:val="0E101A"/>
          <w:lang w:eastAsia="en-IL" w:bidi="he-IL"/>
        </w:rPr>
        <w:t xml:space="preserve">website </w:t>
      </w:r>
      <w:r w:rsidRPr="00023664">
        <w:rPr>
          <w:rFonts w:asciiTheme="minorBidi" w:hAnsiTheme="minorBidi" w:cstheme="minorBidi"/>
          <w:color w:val="0E101A"/>
          <w:lang w:eastAsia="en-IL" w:bidi="he-IL"/>
        </w:rPr>
        <w:t xml:space="preserve">of </w:t>
      </w:r>
      <w:r>
        <w:rPr>
          <w:rFonts w:asciiTheme="minorBidi" w:hAnsiTheme="minorBidi" w:cstheme="minorBidi"/>
          <w:color w:val="0E101A"/>
          <w:lang w:eastAsia="en-IL" w:bidi="he-IL"/>
        </w:rPr>
        <w:t xml:space="preserve">the </w:t>
      </w:r>
      <w:r w:rsidRPr="00023664">
        <w:rPr>
          <w:rFonts w:asciiTheme="minorBidi" w:hAnsiTheme="minorBidi" w:cstheme="minorBidi"/>
          <w:color w:val="0E101A"/>
          <w:lang w:eastAsia="en-IL" w:bidi="he-IL"/>
        </w:rPr>
        <w:t>Life Sciences and Medicine</w:t>
      </w:r>
      <w:r>
        <w:rPr>
          <w:rFonts w:asciiTheme="minorBidi" w:hAnsiTheme="minorBidi" w:cstheme="minorBidi"/>
          <w:color w:val="0E101A"/>
          <w:lang w:eastAsia="en-IL" w:bidi="he-IL"/>
        </w:rPr>
        <w:t xml:space="preserve"> Library.</w:t>
      </w:r>
    </w:p>
    <w:p w14:paraId="6324A374" w14:textId="77777777" w:rsidR="00B04EEC" w:rsidRDefault="00B04EEC">
      <w:pPr>
        <w:pStyle w:val="BodyText"/>
        <w:rPr>
          <w:rFonts w:ascii="Tahoma"/>
          <w:sz w:val="20"/>
        </w:rPr>
      </w:pPr>
    </w:p>
    <w:p w14:paraId="0F9F7707" w14:textId="77777777" w:rsidR="00B04EEC" w:rsidRDefault="00B04EEC">
      <w:pPr>
        <w:pStyle w:val="BodyText"/>
        <w:rPr>
          <w:rFonts w:ascii="Tahoma"/>
          <w:sz w:val="20"/>
        </w:rPr>
      </w:pPr>
    </w:p>
    <w:p w14:paraId="73A611DE" w14:textId="77777777" w:rsidR="00B04EEC" w:rsidRDefault="00B04EEC">
      <w:pPr>
        <w:pStyle w:val="BodyText"/>
        <w:spacing w:before="5"/>
        <w:rPr>
          <w:rFonts w:ascii="Tahoma"/>
          <w:sz w:val="28"/>
        </w:rPr>
      </w:pPr>
    </w:p>
    <w:sectPr w:rsidR="00B04EEC" w:rsidSect="0002366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985" w:right="940" w:bottom="709" w:left="9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6E8A" w14:textId="77777777" w:rsidR="00D870B9" w:rsidRDefault="00D870B9" w:rsidP="00023664">
      <w:r>
        <w:separator/>
      </w:r>
    </w:p>
  </w:endnote>
  <w:endnote w:type="continuationSeparator" w:id="0">
    <w:p w14:paraId="5707F2D1" w14:textId="77777777" w:rsidR="00D870B9" w:rsidRDefault="00D870B9" w:rsidP="0002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C6815" w14:textId="77777777" w:rsidR="00845373" w:rsidRDefault="008453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215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C58E8" w14:textId="58DB50A2" w:rsidR="00023664" w:rsidRDefault="000236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3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B3BDA6" w14:textId="5A447DFB" w:rsidR="00023664" w:rsidRDefault="00023664">
    <w:pPr>
      <w:pStyle w:val="Footer"/>
      <w:rPr>
        <w:rFonts w:ascii="Tahoma" w:cs="Tahoma"/>
        <w:w w:val="80"/>
      </w:rPr>
    </w:pPr>
    <w:r>
      <w:rPr>
        <w:rFonts w:ascii="Tahoma" w:cs="Tahoma"/>
        <w:w w:val="80"/>
      </w:rPr>
      <w:t>Version 11/2022a</w:t>
    </w:r>
  </w:p>
  <w:p w14:paraId="457AB546" w14:textId="77777777" w:rsidR="00023664" w:rsidRDefault="000236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EAAD" w14:textId="77777777" w:rsidR="00845373" w:rsidRDefault="00845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409CD" w14:textId="77777777" w:rsidR="00D870B9" w:rsidRDefault="00D870B9" w:rsidP="00023664">
      <w:r>
        <w:separator/>
      </w:r>
    </w:p>
  </w:footnote>
  <w:footnote w:type="continuationSeparator" w:id="0">
    <w:p w14:paraId="5551EAC5" w14:textId="77777777" w:rsidR="00D870B9" w:rsidRDefault="00D870B9" w:rsidP="0002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A4CF" w14:textId="77777777" w:rsidR="00845373" w:rsidRDefault="008453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72C38" w14:textId="5EA76AAF" w:rsidR="00023664" w:rsidRDefault="00845373" w:rsidP="00023664">
    <w:pPr>
      <w:pStyle w:val="Header"/>
      <w:jc w:val="center"/>
    </w:pPr>
    <w:r>
      <w:rPr>
        <w:noProof/>
        <w:lang w:bidi="he-IL"/>
      </w:rPr>
      <w:drawing>
        <wp:inline distT="0" distB="0" distL="0" distR="0" wp14:anchorId="57B49A35" wp14:editId="468CCCE7">
          <wp:extent cx="3348355" cy="672465"/>
          <wp:effectExtent l="0" t="0" r="444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355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510A31E9" w14:textId="77777777" w:rsidR="00023664" w:rsidRDefault="00023664" w:rsidP="0002366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120F" w14:textId="77777777" w:rsidR="00845373" w:rsidRDefault="00845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156"/>
    <w:multiLevelType w:val="hybridMultilevel"/>
    <w:tmpl w:val="7A40530A"/>
    <w:lvl w:ilvl="0" w:tplc="47E8FCB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9" w:hanging="360"/>
      </w:pPr>
    </w:lvl>
    <w:lvl w:ilvl="2" w:tplc="2000001B" w:tentative="1">
      <w:start w:val="1"/>
      <w:numFmt w:val="lowerRoman"/>
      <w:lvlText w:val="%3."/>
      <w:lvlJc w:val="right"/>
      <w:pPr>
        <w:ind w:left="1899" w:hanging="180"/>
      </w:pPr>
    </w:lvl>
    <w:lvl w:ilvl="3" w:tplc="2000000F" w:tentative="1">
      <w:start w:val="1"/>
      <w:numFmt w:val="decimal"/>
      <w:lvlText w:val="%4."/>
      <w:lvlJc w:val="left"/>
      <w:pPr>
        <w:ind w:left="2619" w:hanging="360"/>
      </w:pPr>
    </w:lvl>
    <w:lvl w:ilvl="4" w:tplc="20000019" w:tentative="1">
      <w:start w:val="1"/>
      <w:numFmt w:val="lowerLetter"/>
      <w:lvlText w:val="%5."/>
      <w:lvlJc w:val="left"/>
      <w:pPr>
        <w:ind w:left="3339" w:hanging="360"/>
      </w:pPr>
    </w:lvl>
    <w:lvl w:ilvl="5" w:tplc="2000001B" w:tentative="1">
      <w:start w:val="1"/>
      <w:numFmt w:val="lowerRoman"/>
      <w:lvlText w:val="%6."/>
      <w:lvlJc w:val="right"/>
      <w:pPr>
        <w:ind w:left="4059" w:hanging="180"/>
      </w:pPr>
    </w:lvl>
    <w:lvl w:ilvl="6" w:tplc="2000000F" w:tentative="1">
      <w:start w:val="1"/>
      <w:numFmt w:val="decimal"/>
      <w:lvlText w:val="%7."/>
      <w:lvlJc w:val="left"/>
      <w:pPr>
        <w:ind w:left="4779" w:hanging="360"/>
      </w:pPr>
    </w:lvl>
    <w:lvl w:ilvl="7" w:tplc="20000019" w:tentative="1">
      <w:start w:val="1"/>
      <w:numFmt w:val="lowerLetter"/>
      <w:lvlText w:val="%8."/>
      <w:lvlJc w:val="left"/>
      <w:pPr>
        <w:ind w:left="5499" w:hanging="360"/>
      </w:pPr>
    </w:lvl>
    <w:lvl w:ilvl="8" w:tplc="2000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1A2231D4"/>
    <w:multiLevelType w:val="hybridMultilevel"/>
    <w:tmpl w:val="B8A41C1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D6B7E"/>
    <w:multiLevelType w:val="multilevel"/>
    <w:tmpl w:val="FD42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7753F"/>
    <w:multiLevelType w:val="hybridMultilevel"/>
    <w:tmpl w:val="6DD63E52"/>
    <w:lvl w:ilvl="0" w:tplc="3E8E4160">
      <w:numFmt w:val="bullet"/>
      <w:lvlText w:val=""/>
      <w:lvlJc w:val="left"/>
      <w:pPr>
        <w:ind w:left="1219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he-IL"/>
      </w:rPr>
    </w:lvl>
    <w:lvl w:ilvl="1" w:tplc="9280ADB0">
      <w:numFmt w:val="bullet"/>
      <w:lvlText w:val="•"/>
      <w:lvlJc w:val="left"/>
      <w:pPr>
        <w:ind w:left="2096" w:hanging="361"/>
      </w:pPr>
      <w:rPr>
        <w:rFonts w:hint="default"/>
        <w:lang w:val="en-US" w:eastAsia="en-US" w:bidi="he-IL"/>
      </w:rPr>
    </w:lvl>
    <w:lvl w:ilvl="2" w:tplc="EA40169E">
      <w:numFmt w:val="bullet"/>
      <w:lvlText w:val="•"/>
      <w:lvlJc w:val="left"/>
      <w:pPr>
        <w:ind w:left="2972" w:hanging="361"/>
      </w:pPr>
      <w:rPr>
        <w:rFonts w:hint="default"/>
        <w:lang w:val="en-US" w:eastAsia="en-US" w:bidi="he-IL"/>
      </w:rPr>
    </w:lvl>
    <w:lvl w:ilvl="3" w:tplc="04FC96BC">
      <w:numFmt w:val="bullet"/>
      <w:lvlText w:val="•"/>
      <w:lvlJc w:val="left"/>
      <w:pPr>
        <w:ind w:left="3849" w:hanging="361"/>
      </w:pPr>
      <w:rPr>
        <w:rFonts w:hint="default"/>
        <w:lang w:val="en-US" w:eastAsia="en-US" w:bidi="he-IL"/>
      </w:rPr>
    </w:lvl>
    <w:lvl w:ilvl="4" w:tplc="2AA6700C">
      <w:numFmt w:val="bullet"/>
      <w:lvlText w:val="•"/>
      <w:lvlJc w:val="left"/>
      <w:pPr>
        <w:ind w:left="4725" w:hanging="361"/>
      </w:pPr>
      <w:rPr>
        <w:rFonts w:hint="default"/>
        <w:lang w:val="en-US" w:eastAsia="en-US" w:bidi="he-IL"/>
      </w:rPr>
    </w:lvl>
    <w:lvl w:ilvl="5" w:tplc="F0B4B3F0">
      <w:numFmt w:val="bullet"/>
      <w:lvlText w:val="•"/>
      <w:lvlJc w:val="left"/>
      <w:pPr>
        <w:ind w:left="5602" w:hanging="361"/>
      </w:pPr>
      <w:rPr>
        <w:rFonts w:hint="default"/>
        <w:lang w:val="en-US" w:eastAsia="en-US" w:bidi="he-IL"/>
      </w:rPr>
    </w:lvl>
    <w:lvl w:ilvl="6" w:tplc="87682086">
      <w:numFmt w:val="bullet"/>
      <w:lvlText w:val="•"/>
      <w:lvlJc w:val="left"/>
      <w:pPr>
        <w:ind w:left="6478" w:hanging="361"/>
      </w:pPr>
      <w:rPr>
        <w:rFonts w:hint="default"/>
        <w:lang w:val="en-US" w:eastAsia="en-US" w:bidi="he-IL"/>
      </w:rPr>
    </w:lvl>
    <w:lvl w:ilvl="7" w:tplc="3E8E59B8">
      <w:numFmt w:val="bullet"/>
      <w:lvlText w:val="•"/>
      <w:lvlJc w:val="left"/>
      <w:pPr>
        <w:ind w:left="7354" w:hanging="361"/>
      </w:pPr>
      <w:rPr>
        <w:rFonts w:hint="default"/>
        <w:lang w:val="en-US" w:eastAsia="en-US" w:bidi="he-IL"/>
      </w:rPr>
    </w:lvl>
    <w:lvl w:ilvl="8" w:tplc="4A6C606A">
      <w:numFmt w:val="bullet"/>
      <w:lvlText w:val="•"/>
      <w:lvlJc w:val="left"/>
      <w:pPr>
        <w:ind w:left="8231" w:hanging="361"/>
      </w:pPr>
      <w:rPr>
        <w:rFonts w:hint="default"/>
        <w:lang w:val="en-US" w:eastAsia="en-US" w:bidi="he-IL"/>
      </w:rPr>
    </w:lvl>
  </w:abstractNum>
  <w:abstractNum w:abstractNumId="4" w15:restartNumberingAfterBreak="0">
    <w:nsid w:val="39287823"/>
    <w:multiLevelType w:val="hybridMultilevel"/>
    <w:tmpl w:val="3DB81426"/>
    <w:lvl w:ilvl="0" w:tplc="9280ADB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he-I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73554"/>
    <w:multiLevelType w:val="hybridMultilevel"/>
    <w:tmpl w:val="B19A15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304F4"/>
    <w:multiLevelType w:val="hybridMultilevel"/>
    <w:tmpl w:val="BAF849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EEC"/>
    <w:rsid w:val="00023664"/>
    <w:rsid w:val="00155A49"/>
    <w:rsid w:val="00167B54"/>
    <w:rsid w:val="002243A9"/>
    <w:rsid w:val="00485936"/>
    <w:rsid w:val="005C569B"/>
    <w:rsid w:val="007A2810"/>
    <w:rsid w:val="00845373"/>
    <w:rsid w:val="008F2954"/>
    <w:rsid w:val="00984073"/>
    <w:rsid w:val="009A7174"/>
    <w:rsid w:val="009E13AC"/>
    <w:rsid w:val="009F44B0"/>
    <w:rsid w:val="00A15554"/>
    <w:rsid w:val="00A90A8D"/>
    <w:rsid w:val="00B02973"/>
    <w:rsid w:val="00B04EEC"/>
    <w:rsid w:val="00D870B9"/>
    <w:rsid w:val="00EC58C3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ACB0A"/>
  <w15:docId w15:val="{B8141B51-C18F-4E72-836A-E8B164E3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529" w:hanging="39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5"/>
      <w:ind w:left="83" w:right="121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4"/>
      <w:ind w:left="1219" w:hanging="362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2366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366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66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36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66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2366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L" w:eastAsia="en-IL" w:bidi="he-IL"/>
    </w:rPr>
  </w:style>
  <w:style w:type="character" w:styleId="Strong">
    <w:name w:val="Strong"/>
    <w:basedOn w:val="DefaultParagraphFont"/>
    <w:uiPriority w:val="22"/>
    <w:qFormat/>
    <w:rsid w:val="0002366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366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0236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ides.lib.monash.edu/c.php?g=219786&amp;p=1453285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lm.nih.gov/bsd/uniform_requirements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atright.org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ncbi.nlm.nih.gov/books/NBK7256/?depth=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lgdata.s3-website-us-east-1.amazonaws.com/docs/380/349125/All_examples_Vancouver_with_contents_list.pdf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 Bar</cp:lastModifiedBy>
  <cp:revision>10</cp:revision>
  <dcterms:created xsi:type="dcterms:W3CDTF">2023-05-21T10:58:00Z</dcterms:created>
  <dcterms:modified xsi:type="dcterms:W3CDTF">2023-07-09T09:55:00Z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2023-05-21T00:00:00Z</vt:filetime>
  </property>
  <property fmtid="{D5CDD505-2E9C-101B-9397-08002B2CF9AE}" pid="5" name="GrammarlyDocumentId">
    <vt:lpwstr>dd511629305221f8559f1431b1795e3dfe8196d71075c101896b22ff03c5e156</vt:lpwstr>
  </property>
</Properties>
</file>