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14C4" w14:textId="2ED672B5" w:rsidR="00983E4D" w:rsidRPr="00983E4D" w:rsidRDefault="00983E4D" w:rsidP="00BB0F5D">
      <w:pPr>
        <w:bidi/>
        <w:spacing w:line="360" w:lineRule="auto"/>
        <w:jc w:val="center"/>
        <w:rPr>
          <w:rFonts w:ascii="David" w:hAnsi="David" w:cs="David"/>
          <w:b/>
          <w:bCs/>
          <w:sz w:val="32"/>
          <w:szCs w:val="32"/>
          <w:rtl/>
        </w:rPr>
      </w:pPr>
      <w:r w:rsidRPr="00983E4D">
        <w:rPr>
          <w:rFonts w:ascii="David" w:hAnsi="David" w:cs="David" w:hint="cs"/>
          <w:b/>
          <w:bCs/>
          <w:sz w:val="32"/>
          <w:szCs w:val="32"/>
          <w:rtl/>
        </w:rPr>
        <w:t xml:space="preserve">סילבוס מבחן </w:t>
      </w:r>
      <w:r w:rsidR="008A35EF">
        <w:rPr>
          <w:rFonts w:ascii="David" w:hAnsi="David" w:cs="David" w:hint="cs"/>
          <w:b/>
          <w:bCs/>
          <w:sz w:val="32"/>
          <w:szCs w:val="32"/>
          <w:rtl/>
        </w:rPr>
        <w:t>מיון לרפואה 4 שנתי</w:t>
      </w:r>
      <w:r w:rsidR="00B22740">
        <w:rPr>
          <w:rFonts w:ascii="David" w:hAnsi="David" w:cs="David" w:hint="cs"/>
          <w:b/>
          <w:bCs/>
          <w:sz w:val="32"/>
          <w:szCs w:val="32"/>
          <w:rtl/>
        </w:rPr>
        <w:t xml:space="preserve">: </w:t>
      </w:r>
      <w:r w:rsidR="00B32916" w:rsidRPr="00983E4D">
        <w:rPr>
          <w:rFonts w:ascii="David" w:hAnsi="David" w:cs="David" w:hint="cs"/>
          <w:b/>
          <w:bCs/>
          <w:sz w:val="32"/>
          <w:szCs w:val="32"/>
          <w:rtl/>
        </w:rPr>
        <w:t>2</w:t>
      </w:r>
      <w:r w:rsidR="00BB0F5D">
        <w:rPr>
          <w:rFonts w:ascii="David" w:hAnsi="David" w:cs="David" w:hint="cs"/>
          <w:b/>
          <w:bCs/>
          <w:sz w:val="32"/>
          <w:szCs w:val="32"/>
          <w:rtl/>
        </w:rPr>
        <w:t>3</w:t>
      </w:r>
      <w:r w:rsidR="00B320A9">
        <w:rPr>
          <w:rFonts w:ascii="David" w:hAnsi="David" w:cs="David"/>
          <w:b/>
          <w:bCs/>
          <w:sz w:val="32"/>
          <w:szCs w:val="32"/>
        </w:rPr>
        <w:t>20</w:t>
      </w:r>
    </w:p>
    <w:p w14:paraId="0BD3151B" w14:textId="77777777" w:rsidR="003568A9" w:rsidRDefault="003568A9" w:rsidP="0058160E">
      <w:pPr>
        <w:bidi/>
        <w:spacing w:line="360" w:lineRule="auto"/>
        <w:rPr>
          <w:rFonts w:ascii="David" w:hAnsi="David" w:cs="David"/>
          <w:b/>
          <w:bCs/>
          <w:sz w:val="28"/>
          <w:szCs w:val="28"/>
          <w:rtl/>
        </w:rPr>
      </w:pPr>
    </w:p>
    <w:p w14:paraId="1F4115CD" w14:textId="3BE1C2E0" w:rsidR="00303054" w:rsidRPr="00943E10" w:rsidRDefault="003F7071" w:rsidP="00943E10">
      <w:pPr>
        <w:bidi/>
        <w:spacing w:line="360" w:lineRule="auto"/>
        <w:rPr>
          <w:rFonts w:ascii="David" w:hAnsi="David" w:cs="David"/>
          <w:sz w:val="24"/>
          <w:szCs w:val="24"/>
          <w:rtl/>
        </w:rPr>
      </w:pPr>
      <w:r w:rsidRPr="003568A9">
        <w:rPr>
          <w:rFonts w:ascii="David" w:hAnsi="David" w:cs="David" w:hint="cs"/>
          <w:b/>
          <w:bCs/>
          <w:sz w:val="28"/>
          <w:szCs w:val="28"/>
          <w:rtl/>
        </w:rPr>
        <w:t>הנחי</w:t>
      </w:r>
      <w:r w:rsidR="0058160E" w:rsidRPr="003568A9">
        <w:rPr>
          <w:rFonts w:ascii="David" w:hAnsi="David" w:cs="David" w:hint="cs"/>
          <w:b/>
          <w:bCs/>
          <w:sz w:val="28"/>
          <w:szCs w:val="28"/>
          <w:rtl/>
        </w:rPr>
        <w:t>ות</w:t>
      </w:r>
      <w:r w:rsidRPr="003568A9">
        <w:rPr>
          <w:rFonts w:ascii="David" w:hAnsi="David" w:cs="David" w:hint="cs"/>
          <w:b/>
          <w:bCs/>
          <w:sz w:val="28"/>
          <w:szCs w:val="28"/>
          <w:rtl/>
        </w:rPr>
        <w:t xml:space="preserve"> כללי</w:t>
      </w:r>
      <w:r w:rsidR="0058160E" w:rsidRPr="003568A9">
        <w:rPr>
          <w:rFonts w:ascii="David" w:hAnsi="David" w:cs="David" w:hint="cs"/>
          <w:b/>
          <w:bCs/>
          <w:sz w:val="28"/>
          <w:szCs w:val="28"/>
          <w:rtl/>
        </w:rPr>
        <w:t>ו</w:t>
      </w:r>
      <w:r w:rsidRPr="003568A9">
        <w:rPr>
          <w:rFonts w:ascii="David" w:hAnsi="David" w:cs="David" w:hint="cs"/>
          <w:b/>
          <w:bCs/>
          <w:sz w:val="28"/>
          <w:szCs w:val="28"/>
          <w:rtl/>
        </w:rPr>
        <w:t>ת</w:t>
      </w:r>
      <w:r w:rsidRPr="003F7071">
        <w:rPr>
          <w:rFonts w:ascii="David" w:hAnsi="David" w:cs="David" w:hint="cs"/>
          <w:b/>
          <w:bCs/>
          <w:sz w:val="24"/>
          <w:szCs w:val="24"/>
          <w:rtl/>
        </w:rPr>
        <w:t xml:space="preserve">: </w:t>
      </w:r>
      <w:r w:rsidR="00615599">
        <w:rPr>
          <w:rFonts w:ascii="David" w:hAnsi="David" w:cs="David" w:hint="cs"/>
          <w:sz w:val="24"/>
          <w:szCs w:val="24"/>
          <w:rtl/>
        </w:rPr>
        <w:t xml:space="preserve">המבחן יכלול שאלות בביוכימיה, ביולוגיה מולקולרית, ביולוגיה של התא ופיזיולוגיה. </w:t>
      </w:r>
      <w:r w:rsidR="0058160E">
        <w:rPr>
          <w:rFonts w:ascii="David" w:hAnsi="David" w:cs="David" w:hint="cs"/>
          <w:sz w:val="24"/>
          <w:szCs w:val="24"/>
          <w:rtl/>
        </w:rPr>
        <w:t>שאלות המבחן תתחלקנה באופן שווה בין ארבעת ה</w:t>
      </w:r>
      <w:r w:rsidR="00051BD8">
        <w:rPr>
          <w:rFonts w:ascii="David" w:hAnsi="David" w:cs="David" w:hint="cs"/>
          <w:sz w:val="24"/>
          <w:szCs w:val="24"/>
          <w:rtl/>
        </w:rPr>
        <w:t>נושא</w:t>
      </w:r>
      <w:r w:rsidR="0058160E">
        <w:rPr>
          <w:rFonts w:ascii="David" w:hAnsi="David" w:cs="David" w:hint="cs"/>
          <w:sz w:val="24"/>
          <w:szCs w:val="24"/>
          <w:rtl/>
        </w:rPr>
        <w:t>ים.</w:t>
      </w:r>
      <w:r w:rsidR="00051BD8">
        <w:rPr>
          <w:rFonts w:ascii="David" w:hAnsi="David" w:cs="David" w:hint="cs"/>
          <w:sz w:val="24"/>
          <w:szCs w:val="24"/>
          <w:rtl/>
        </w:rPr>
        <w:t xml:space="preserve"> </w:t>
      </w:r>
      <w:r w:rsidR="00DB40F0" w:rsidRPr="00615599">
        <w:rPr>
          <w:rFonts w:ascii="David" w:hAnsi="David" w:cs="David" w:hint="cs"/>
          <w:sz w:val="24"/>
          <w:szCs w:val="24"/>
          <w:rtl/>
        </w:rPr>
        <w:t>החומר</w:t>
      </w:r>
      <w:r w:rsidR="0093701C">
        <w:rPr>
          <w:rFonts w:ascii="David" w:hAnsi="David" w:cs="David" w:hint="cs"/>
          <w:sz w:val="24"/>
          <w:szCs w:val="24"/>
          <w:rtl/>
        </w:rPr>
        <w:t xml:space="preserve"> בכל נושא</w:t>
      </w:r>
      <w:r w:rsidR="00DB40F0" w:rsidRPr="00615599">
        <w:rPr>
          <w:rFonts w:ascii="David" w:hAnsi="David" w:cs="David" w:hint="cs"/>
          <w:sz w:val="24"/>
          <w:szCs w:val="24"/>
          <w:rtl/>
        </w:rPr>
        <w:t xml:space="preserve"> ה</w:t>
      </w:r>
      <w:r w:rsidR="00CA6FE6" w:rsidRPr="00615599">
        <w:rPr>
          <w:rFonts w:ascii="David" w:hAnsi="David" w:cs="David" w:hint="cs"/>
          <w:sz w:val="24"/>
          <w:szCs w:val="24"/>
          <w:rtl/>
        </w:rPr>
        <w:t>נדרש למבחן מפורט</w:t>
      </w:r>
      <w:r w:rsidR="0093701C">
        <w:rPr>
          <w:rFonts w:ascii="David" w:hAnsi="David" w:cs="David" w:hint="cs"/>
          <w:b/>
          <w:bCs/>
          <w:sz w:val="24"/>
          <w:szCs w:val="24"/>
          <w:rtl/>
        </w:rPr>
        <w:t xml:space="preserve"> </w:t>
      </w:r>
      <w:r w:rsidR="0093701C" w:rsidRPr="0093701C">
        <w:rPr>
          <w:rFonts w:ascii="David" w:hAnsi="David" w:cs="David" w:hint="cs"/>
          <w:sz w:val="24"/>
          <w:szCs w:val="24"/>
          <w:rtl/>
        </w:rPr>
        <w:t>בהמשך</w:t>
      </w:r>
      <w:r w:rsidR="0093701C">
        <w:rPr>
          <w:rFonts w:ascii="David" w:hAnsi="David" w:cs="David" w:hint="cs"/>
          <w:sz w:val="24"/>
          <w:szCs w:val="24"/>
          <w:rtl/>
        </w:rPr>
        <w:t xml:space="preserve">. </w:t>
      </w:r>
      <w:r w:rsidR="0053652C">
        <w:rPr>
          <w:rFonts w:ascii="David" w:hAnsi="David" w:cs="David" w:hint="cs"/>
          <w:sz w:val="24"/>
          <w:szCs w:val="24"/>
          <w:rtl/>
        </w:rPr>
        <w:t xml:space="preserve">שימו לב לספרים </w:t>
      </w:r>
      <w:r w:rsidR="003568A9">
        <w:rPr>
          <w:rFonts w:ascii="David" w:hAnsi="David" w:cs="David" w:hint="cs"/>
          <w:sz w:val="24"/>
          <w:szCs w:val="24"/>
          <w:rtl/>
        </w:rPr>
        <w:t xml:space="preserve">שמומלצים </w:t>
      </w:r>
      <w:r w:rsidR="0053652C">
        <w:rPr>
          <w:rFonts w:ascii="David" w:hAnsi="David" w:cs="David" w:hint="cs"/>
          <w:sz w:val="24"/>
          <w:szCs w:val="24"/>
          <w:rtl/>
        </w:rPr>
        <w:t>בכל נושא ומראי המקום בכל ספר שמגדירים</w:t>
      </w:r>
      <w:r w:rsidR="00CC156C">
        <w:rPr>
          <w:rFonts w:ascii="David" w:hAnsi="David" w:cs="David" w:hint="cs"/>
          <w:sz w:val="24"/>
          <w:szCs w:val="24"/>
          <w:rtl/>
        </w:rPr>
        <w:t xml:space="preserve"> במדויק</w:t>
      </w:r>
      <w:r w:rsidR="0053652C">
        <w:rPr>
          <w:rFonts w:ascii="David" w:hAnsi="David" w:cs="David" w:hint="cs"/>
          <w:sz w:val="24"/>
          <w:szCs w:val="24"/>
          <w:rtl/>
        </w:rPr>
        <w:t xml:space="preserve"> את היקף הידע הנדרש למבחן. </w:t>
      </w:r>
      <w:r w:rsidR="00972F08">
        <w:rPr>
          <w:rFonts w:ascii="David" w:hAnsi="David" w:cs="David" w:hint="cs"/>
          <w:sz w:val="24"/>
          <w:szCs w:val="24"/>
          <w:rtl/>
        </w:rPr>
        <w:t xml:space="preserve">היו מוכנים לשאלות ידע, הבנה, יישום הידע ואינטגרציה בין נושאים. </w:t>
      </w:r>
      <w:r w:rsidR="003568A9">
        <w:rPr>
          <w:rFonts w:ascii="David" w:hAnsi="David" w:cs="David" w:hint="cs"/>
          <w:sz w:val="24"/>
          <w:szCs w:val="24"/>
          <w:rtl/>
        </w:rPr>
        <w:t xml:space="preserve"> בהצלחה!</w:t>
      </w:r>
    </w:p>
    <w:p w14:paraId="230AFE2F" w14:textId="6E5841C4" w:rsidR="006C3121" w:rsidRPr="00983E4D" w:rsidRDefault="008A35EF" w:rsidP="00303054">
      <w:pPr>
        <w:bidi/>
        <w:spacing w:line="360" w:lineRule="auto"/>
        <w:rPr>
          <w:rFonts w:ascii="David" w:hAnsi="David" w:cs="David"/>
          <w:b/>
          <w:bCs/>
          <w:sz w:val="28"/>
          <w:szCs w:val="28"/>
          <w:rtl/>
        </w:rPr>
      </w:pPr>
      <w:r>
        <w:rPr>
          <w:rFonts w:ascii="David" w:hAnsi="David" w:cs="David"/>
          <w:b/>
          <w:bCs/>
          <w:sz w:val="28"/>
          <w:szCs w:val="28"/>
          <w:rtl/>
        </w:rPr>
        <w:t>ביוכימיה</w:t>
      </w:r>
    </w:p>
    <w:p w14:paraId="0DB3E63D" w14:textId="52A0CC43" w:rsidR="003746A0" w:rsidRPr="00255CBE" w:rsidRDefault="003746A0" w:rsidP="00642F4B">
      <w:pPr>
        <w:bidi/>
        <w:spacing w:line="360" w:lineRule="auto"/>
        <w:rPr>
          <w:rFonts w:ascii="David" w:hAnsi="David" w:cs="David"/>
          <w:sz w:val="24"/>
          <w:szCs w:val="24"/>
          <w:rtl/>
        </w:rPr>
      </w:pPr>
      <w:r w:rsidRPr="005A3C2E">
        <w:rPr>
          <w:rFonts w:ascii="David" w:hAnsi="David" w:cs="David"/>
          <w:rtl/>
        </w:rPr>
        <w:t>ספר</w:t>
      </w:r>
      <w:r w:rsidR="00946164">
        <w:rPr>
          <w:rFonts w:ascii="David" w:hAnsi="David" w:cs="David"/>
          <w:sz w:val="24"/>
          <w:szCs w:val="24"/>
          <w:rtl/>
        </w:rPr>
        <w:t xml:space="preserve"> </w:t>
      </w:r>
      <w:r w:rsidR="00946164" w:rsidRPr="00D05617">
        <w:rPr>
          <w:rFonts w:ascii="David" w:eastAsia="Times New Roman" w:hAnsi="David" w:cs="David"/>
          <w:rtl/>
        </w:rPr>
        <w:t>הבחינה</w:t>
      </w:r>
      <w:r w:rsidR="00870769" w:rsidRPr="00255CBE">
        <w:rPr>
          <w:rFonts w:ascii="David" w:hAnsi="David" w:cs="David"/>
          <w:sz w:val="24"/>
          <w:szCs w:val="24"/>
          <w:rtl/>
        </w:rPr>
        <w:t>:</w:t>
      </w:r>
    </w:p>
    <w:p w14:paraId="37477630" w14:textId="7A499071" w:rsidR="00255CBE" w:rsidRDefault="00F93597" w:rsidP="008A35EF">
      <w:pPr>
        <w:bidi/>
        <w:spacing w:line="360" w:lineRule="auto"/>
        <w:jc w:val="right"/>
        <w:rPr>
          <w:rFonts w:ascii="David" w:hAnsi="David" w:cs="David"/>
          <w:sz w:val="24"/>
          <w:szCs w:val="24"/>
        </w:rPr>
      </w:pPr>
      <w:r w:rsidRPr="00255CBE">
        <w:rPr>
          <w:rFonts w:ascii="David" w:eastAsia="Times New Roman" w:hAnsi="David" w:cs="David"/>
          <w:color w:val="000000"/>
          <w:sz w:val="24"/>
          <w:szCs w:val="24"/>
        </w:rPr>
        <w:t>Principles of Biochemistry, Lehninger, et al., 6th edition, 2013</w:t>
      </w:r>
      <w:r w:rsidRPr="00255CBE">
        <w:rPr>
          <w:rFonts w:ascii="David" w:eastAsia="Times New Roman" w:hAnsi="David" w:cs="David"/>
          <w:i/>
          <w:iCs/>
          <w:kern w:val="36"/>
          <w:sz w:val="24"/>
          <w:szCs w:val="24"/>
        </w:rPr>
        <w:t>.</w:t>
      </w:r>
    </w:p>
    <w:p w14:paraId="76ACDE7D" w14:textId="46570991" w:rsidR="00563AAF" w:rsidRPr="00D70CA5" w:rsidRDefault="00563AAF" w:rsidP="003477B8">
      <w:pPr>
        <w:pStyle w:val="ListParagraph"/>
        <w:numPr>
          <w:ilvl w:val="0"/>
          <w:numId w:val="13"/>
        </w:numPr>
        <w:spacing w:after="120" w:line="276" w:lineRule="auto"/>
        <w:contextualSpacing w:val="0"/>
        <w:rPr>
          <w:rFonts w:ascii="David" w:hAnsi="David"/>
        </w:rPr>
      </w:pPr>
      <w:r w:rsidRPr="00D70CA5">
        <w:rPr>
          <w:rFonts w:ascii="David" w:hAnsi="David"/>
          <w:rtl/>
        </w:rPr>
        <w:t>מושגי יסוד</w:t>
      </w:r>
      <w:r w:rsidRPr="00D70CA5">
        <w:rPr>
          <w:rFonts w:ascii="David" w:hAnsi="David" w:hint="cs"/>
          <w:rtl/>
        </w:rPr>
        <w:t xml:space="preserve"> </w:t>
      </w:r>
      <w:r w:rsidR="003477B8">
        <w:rPr>
          <w:rFonts w:ascii="David" w:hAnsi="David"/>
        </w:rPr>
        <w:t>]</w:t>
      </w:r>
      <w:r w:rsidRPr="00D70CA5">
        <w:rPr>
          <w:rFonts w:ascii="David" w:hAnsi="David"/>
          <w:rtl/>
        </w:rPr>
        <w:t>פרק 1 (</w:t>
      </w:r>
      <w:r w:rsidR="003477B8">
        <w:rPr>
          <w:rFonts w:ascii="David" w:hAnsi="David"/>
        </w:rPr>
        <w:t>1.2, 1.3</w:t>
      </w:r>
      <w:r w:rsidRPr="00D70CA5">
        <w:rPr>
          <w:rFonts w:ascii="David" w:hAnsi="David"/>
          <w:rtl/>
        </w:rPr>
        <w:t>), פרק 2</w:t>
      </w:r>
      <w:r w:rsidR="003477B8">
        <w:rPr>
          <w:rFonts w:ascii="David" w:hAnsi="David"/>
        </w:rPr>
        <w:t>[</w:t>
      </w:r>
      <w:r w:rsidRPr="00D70CA5">
        <w:rPr>
          <w:rFonts w:ascii="David" w:hAnsi="David"/>
          <w:rtl/>
        </w:rPr>
        <w:t xml:space="preserve">: </w:t>
      </w:r>
    </w:p>
    <w:p w14:paraId="60E05626" w14:textId="1AA21FE8" w:rsidR="00563AAF" w:rsidRPr="00D70CA5" w:rsidRDefault="00563AAF" w:rsidP="003477B8">
      <w:pPr>
        <w:pStyle w:val="ListParagraph"/>
        <w:spacing w:after="120" w:line="276" w:lineRule="auto"/>
        <w:ind w:left="702"/>
        <w:contextualSpacing w:val="0"/>
        <w:rPr>
          <w:rFonts w:ascii="David" w:hAnsi="David"/>
          <w:rtl/>
        </w:rPr>
      </w:pPr>
      <w:r w:rsidRPr="00D70CA5">
        <w:rPr>
          <w:rFonts w:ascii="David" w:hAnsi="David"/>
          <w:rtl/>
        </w:rPr>
        <w:t xml:space="preserve">מים, </w:t>
      </w:r>
      <w:r w:rsidRPr="00D70CA5">
        <w:rPr>
          <w:rFonts w:ascii="David" w:eastAsia="Calibri" w:hAnsi="David"/>
        </w:rPr>
        <w:t>pH</w:t>
      </w:r>
      <w:r w:rsidRPr="00D70CA5">
        <w:rPr>
          <w:rFonts w:ascii="David" w:hAnsi="David"/>
          <w:rtl/>
        </w:rPr>
        <w:t>, בופר, תרכובות אורגניות, קבוצות פונקציונליות, ריאקציות</w:t>
      </w:r>
      <w:r w:rsidR="006F7747">
        <w:rPr>
          <w:rFonts w:ascii="David" w:hAnsi="David" w:hint="cs"/>
          <w:rtl/>
        </w:rPr>
        <w:t>, יסודות פיסיקאליים</w:t>
      </w:r>
    </w:p>
    <w:p w14:paraId="1955C9A5" w14:textId="2091124A" w:rsidR="00563AAF" w:rsidRPr="00D70CA5" w:rsidRDefault="00563AAF" w:rsidP="003477B8">
      <w:pPr>
        <w:pStyle w:val="ListParagraph"/>
        <w:numPr>
          <w:ilvl w:val="0"/>
          <w:numId w:val="13"/>
        </w:numPr>
        <w:spacing w:after="120" w:line="360" w:lineRule="auto"/>
        <w:contextualSpacing w:val="0"/>
        <w:rPr>
          <w:rFonts w:ascii="David" w:hAnsi="David"/>
        </w:rPr>
      </w:pPr>
      <w:r w:rsidRPr="00D70CA5">
        <w:rPr>
          <w:rFonts w:ascii="David" w:hAnsi="David"/>
          <w:rtl/>
        </w:rPr>
        <w:t>חלבונים – מבנה, תפקיד ושיטות אנליזה בחלבונים</w:t>
      </w:r>
      <w:r w:rsidRPr="00D70CA5">
        <w:rPr>
          <w:rFonts w:ascii="David" w:hAnsi="David" w:hint="cs"/>
          <w:rtl/>
        </w:rPr>
        <w:t xml:space="preserve"> (</w:t>
      </w:r>
      <w:r w:rsidRPr="00D70CA5">
        <w:rPr>
          <w:rFonts w:ascii="David" w:hAnsi="David"/>
          <w:rtl/>
        </w:rPr>
        <w:t>פרק</w:t>
      </w:r>
      <w:r w:rsidR="002D3241">
        <w:rPr>
          <w:rFonts w:ascii="David" w:hAnsi="David" w:hint="cs"/>
          <w:rtl/>
        </w:rPr>
        <w:t>ים</w:t>
      </w:r>
      <w:r w:rsidRPr="00D70CA5">
        <w:rPr>
          <w:rFonts w:ascii="David" w:hAnsi="David"/>
          <w:rtl/>
        </w:rPr>
        <w:t xml:space="preserve"> 3-5</w:t>
      </w:r>
      <w:r w:rsidRPr="00D70CA5">
        <w:rPr>
          <w:rFonts w:ascii="David" w:hAnsi="David" w:hint="cs"/>
          <w:rtl/>
        </w:rPr>
        <w:t>)</w:t>
      </w:r>
    </w:p>
    <w:p w14:paraId="5C4AF29D" w14:textId="5AA26052" w:rsidR="003477B8" w:rsidRPr="003477B8" w:rsidRDefault="003477B8" w:rsidP="003477B8">
      <w:pPr>
        <w:pStyle w:val="ListParagraph"/>
        <w:numPr>
          <w:ilvl w:val="0"/>
          <w:numId w:val="13"/>
        </w:numPr>
        <w:spacing w:after="120" w:line="360" w:lineRule="auto"/>
        <w:ind w:left="357" w:hanging="357"/>
        <w:rPr>
          <w:rFonts w:ascii="David" w:hAnsi="David"/>
        </w:rPr>
      </w:pPr>
      <w:r>
        <w:rPr>
          <w:rFonts w:ascii="David" w:hAnsi="David" w:hint="cs"/>
          <w:rtl/>
        </w:rPr>
        <w:t>ליפידים מבניים בממברנות (</w:t>
      </w:r>
      <w:r w:rsidRPr="003477B8">
        <w:rPr>
          <w:rFonts w:ascii="David" w:hAnsi="David"/>
          <w:rtl/>
        </w:rPr>
        <w:t>פרק 10.2</w:t>
      </w:r>
      <w:r>
        <w:rPr>
          <w:rFonts w:ascii="David" w:hAnsi="David"/>
        </w:rPr>
        <w:t>(</w:t>
      </w:r>
    </w:p>
    <w:p w14:paraId="687070E8" w14:textId="344C6691" w:rsidR="003477B8" w:rsidRPr="003477B8" w:rsidRDefault="003477B8" w:rsidP="003477B8">
      <w:pPr>
        <w:pStyle w:val="ListParagraph"/>
        <w:numPr>
          <w:ilvl w:val="0"/>
          <w:numId w:val="13"/>
        </w:numPr>
        <w:spacing w:after="120" w:line="360" w:lineRule="auto"/>
        <w:ind w:left="357" w:hanging="357"/>
        <w:rPr>
          <w:rFonts w:ascii="David" w:hAnsi="David"/>
        </w:rPr>
      </w:pPr>
      <w:r w:rsidRPr="003477B8">
        <w:rPr>
          <w:rFonts w:ascii="David" w:hAnsi="David"/>
          <w:rtl/>
        </w:rPr>
        <w:t>מבנה וארכיטקטורה של ממברנו</w:t>
      </w:r>
      <w:r>
        <w:rPr>
          <w:rFonts w:ascii="David" w:hAnsi="David" w:hint="cs"/>
          <w:rtl/>
        </w:rPr>
        <w:t xml:space="preserve">ת </w:t>
      </w:r>
      <w:r w:rsidR="005C7324">
        <w:rPr>
          <w:rFonts w:ascii="David" w:hAnsi="David" w:hint="cs"/>
          <w:rtl/>
        </w:rPr>
        <w:t xml:space="preserve">(פרק </w:t>
      </w:r>
      <w:r>
        <w:rPr>
          <w:rFonts w:ascii="David" w:hAnsi="David" w:hint="cs"/>
          <w:rtl/>
        </w:rPr>
        <w:t>11.1)</w:t>
      </w:r>
    </w:p>
    <w:p w14:paraId="0B25909E" w14:textId="45765A3B" w:rsidR="00563AAF" w:rsidRPr="00563AAF" w:rsidRDefault="00563AAF" w:rsidP="003477B8">
      <w:pPr>
        <w:pStyle w:val="ListParagraph"/>
        <w:numPr>
          <w:ilvl w:val="0"/>
          <w:numId w:val="13"/>
        </w:numPr>
        <w:spacing w:after="120" w:line="360" w:lineRule="auto"/>
        <w:ind w:left="357" w:hanging="357"/>
        <w:contextualSpacing w:val="0"/>
        <w:rPr>
          <w:rFonts w:ascii="David" w:hAnsi="David"/>
        </w:rPr>
      </w:pPr>
      <w:r w:rsidRPr="00563AAF">
        <w:rPr>
          <w:rFonts w:ascii="David" w:hAnsi="David"/>
          <w:rtl/>
        </w:rPr>
        <w:t>אנזימים וקינטיקה אנזימטית</w:t>
      </w:r>
      <w:r w:rsidRPr="00563AAF">
        <w:rPr>
          <w:rFonts w:ascii="David" w:hAnsi="David" w:hint="cs"/>
          <w:rtl/>
        </w:rPr>
        <w:t xml:space="preserve"> (</w:t>
      </w:r>
      <w:r w:rsidRPr="00563AAF">
        <w:rPr>
          <w:rFonts w:ascii="David" w:hAnsi="David"/>
          <w:rtl/>
        </w:rPr>
        <w:t>פרק 6</w:t>
      </w:r>
      <w:r w:rsidRPr="00563AAF">
        <w:rPr>
          <w:rFonts w:ascii="David" w:hAnsi="David" w:hint="cs"/>
          <w:rtl/>
        </w:rPr>
        <w:t>)</w:t>
      </w:r>
    </w:p>
    <w:p w14:paraId="3B29B06D" w14:textId="77777777" w:rsidR="00563AAF" w:rsidRPr="00563AAF" w:rsidRDefault="00563AAF" w:rsidP="003477B8">
      <w:pPr>
        <w:pStyle w:val="ListParagraph"/>
        <w:numPr>
          <w:ilvl w:val="0"/>
          <w:numId w:val="13"/>
        </w:numPr>
        <w:spacing w:after="120" w:line="360" w:lineRule="auto"/>
        <w:contextualSpacing w:val="0"/>
        <w:rPr>
          <w:rFonts w:ascii="David" w:hAnsi="David"/>
        </w:rPr>
      </w:pPr>
      <w:r w:rsidRPr="00563AAF">
        <w:rPr>
          <w:rFonts w:ascii="David" w:hAnsi="David"/>
          <w:rtl/>
        </w:rPr>
        <w:t>מטבוליזם -מבוא (</w:t>
      </w:r>
      <w:r w:rsidRPr="00563AAF">
        <w:rPr>
          <w:rFonts w:ascii="David" w:hAnsi="David" w:hint="cs"/>
          <w:rtl/>
        </w:rPr>
        <w:t>פרק 13.1-13.3</w:t>
      </w:r>
      <w:r w:rsidRPr="00563AAF">
        <w:rPr>
          <w:rFonts w:ascii="David" w:hAnsi="David"/>
          <w:rtl/>
        </w:rPr>
        <w:t>), תקשורת בין- ותוך-תאית (</w:t>
      </w:r>
      <w:r w:rsidRPr="00563AAF">
        <w:rPr>
          <w:rFonts w:ascii="David" w:hAnsi="David" w:hint="cs"/>
          <w:rtl/>
        </w:rPr>
        <w:t>פרקים 12.1-12.3</w:t>
      </w:r>
      <w:r w:rsidRPr="00563AAF">
        <w:rPr>
          <w:rFonts w:ascii="David" w:hAnsi="David"/>
          <w:rtl/>
        </w:rPr>
        <w:t>) מבנה סוכרים (</w:t>
      </w:r>
      <w:r w:rsidRPr="00563AAF">
        <w:rPr>
          <w:rFonts w:ascii="David" w:hAnsi="David" w:hint="cs"/>
          <w:rtl/>
        </w:rPr>
        <w:t>פרק 7.1</w:t>
      </w:r>
      <w:r w:rsidRPr="00563AAF">
        <w:rPr>
          <w:rFonts w:ascii="David" w:hAnsi="David"/>
          <w:rtl/>
        </w:rPr>
        <w:t>)</w:t>
      </w:r>
    </w:p>
    <w:p w14:paraId="496213D3" w14:textId="77777777" w:rsidR="00563AAF" w:rsidRPr="00563AAF" w:rsidRDefault="00563AAF" w:rsidP="003477B8">
      <w:pPr>
        <w:pStyle w:val="ListParagraph"/>
        <w:numPr>
          <w:ilvl w:val="0"/>
          <w:numId w:val="13"/>
        </w:numPr>
        <w:spacing w:after="120" w:line="276" w:lineRule="auto"/>
        <w:contextualSpacing w:val="0"/>
        <w:rPr>
          <w:rFonts w:ascii="David" w:hAnsi="David"/>
        </w:rPr>
      </w:pPr>
      <w:r w:rsidRPr="00563AAF">
        <w:rPr>
          <w:rFonts w:ascii="David" w:hAnsi="David"/>
          <w:rtl/>
        </w:rPr>
        <w:t>גליקוליזה (</w:t>
      </w:r>
      <w:r w:rsidRPr="00563AAF">
        <w:rPr>
          <w:rFonts w:ascii="David" w:hAnsi="David" w:hint="cs"/>
          <w:rtl/>
        </w:rPr>
        <w:t>פרקים 14.1 , 14.3</w:t>
      </w:r>
      <w:r w:rsidRPr="00563AAF">
        <w:rPr>
          <w:rFonts w:ascii="David" w:hAnsi="David"/>
          <w:rtl/>
        </w:rPr>
        <w:t>)</w:t>
      </w:r>
    </w:p>
    <w:p w14:paraId="529F5167" w14:textId="77777777" w:rsidR="00563AAF" w:rsidRPr="00563AAF" w:rsidRDefault="00563AAF" w:rsidP="003477B8">
      <w:pPr>
        <w:pStyle w:val="ListParagraph"/>
        <w:numPr>
          <w:ilvl w:val="0"/>
          <w:numId w:val="13"/>
        </w:numPr>
        <w:spacing w:after="120" w:line="276" w:lineRule="auto"/>
        <w:contextualSpacing w:val="0"/>
        <w:rPr>
          <w:rFonts w:ascii="David" w:hAnsi="David"/>
        </w:rPr>
      </w:pPr>
      <w:r w:rsidRPr="00563AAF">
        <w:rPr>
          <w:rFonts w:ascii="David" w:hAnsi="David"/>
          <w:rtl/>
        </w:rPr>
        <w:t>גלוקוניאוגנזה (</w:t>
      </w:r>
      <w:r w:rsidRPr="00563AAF">
        <w:rPr>
          <w:rFonts w:ascii="David" w:hAnsi="David" w:hint="cs"/>
          <w:rtl/>
        </w:rPr>
        <w:t>פרק 14.4</w:t>
      </w:r>
      <w:r w:rsidRPr="00563AAF">
        <w:rPr>
          <w:rFonts w:ascii="David" w:hAnsi="David"/>
          <w:rtl/>
        </w:rPr>
        <w:t>)</w:t>
      </w:r>
    </w:p>
    <w:p w14:paraId="4502CEC2" w14:textId="77777777" w:rsidR="00563AAF" w:rsidRPr="00563AAF" w:rsidRDefault="00563AAF" w:rsidP="003477B8">
      <w:pPr>
        <w:pStyle w:val="ListParagraph"/>
        <w:numPr>
          <w:ilvl w:val="0"/>
          <w:numId w:val="13"/>
        </w:numPr>
        <w:spacing w:after="120" w:line="276" w:lineRule="auto"/>
        <w:contextualSpacing w:val="0"/>
        <w:rPr>
          <w:rFonts w:ascii="David" w:hAnsi="David"/>
        </w:rPr>
      </w:pPr>
      <w:r w:rsidRPr="00563AAF">
        <w:rPr>
          <w:rFonts w:ascii="David" w:hAnsi="David"/>
          <w:rtl/>
        </w:rPr>
        <w:t>בקרה על הגליקוליזה וגלוקוניאוגנזה (</w:t>
      </w:r>
      <w:r w:rsidRPr="00563AAF">
        <w:rPr>
          <w:rFonts w:ascii="David" w:hAnsi="David" w:hint="cs"/>
          <w:rtl/>
        </w:rPr>
        <w:t>פרקים 15.1-15.3</w:t>
      </w:r>
      <w:r w:rsidRPr="00563AAF">
        <w:rPr>
          <w:rFonts w:ascii="David" w:hAnsi="David"/>
          <w:rtl/>
        </w:rPr>
        <w:t>)</w:t>
      </w:r>
    </w:p>
    <w:p w14:paraId="17C2C95D" w14:textId="77777777" w:rsidR="00563AAF" w:rsidRPr="00563AAF" w:rsidRDefault="00563AAF" w:rsidP="003477B8">
      <w:pPr>
        <w:pStyle w:val="ListParagraph"/>
        <w:numPr>
          <w:ilvl w:val="0"/>
          <w:numId w:val="13"/>
        </w:numPr>
        <w:spacing w:after="120" w:line="276" w:lineRule="auto"/>
        <w:contextualSpacing w:val="0"/>
        <w:rPr>
          <w:rFonts w:ascii="David" w:hAnsi="David"/>
        </w:rPr>
      </w:pPr>
      <w:r w:rsidRPr="00563AAF">
        <w:rPr>
          <w:rFonts w:ascii="David" w:hAnsi="David"/>
          <w:rtl/>
        </w:rPr>
        <w:t>פירובט דהידרוגנאז ומעגל קרבס (</w:t>
      </w:r>
      <w:r w:rsidRPr="00563AAF">
        <w:rPr>
          <w:rFonts w:ascii="David" w:hAnsi="David" w:hint="cs"/>
          <w:rtl/>
        </w:rPr>
        <w:t>פרקים 16.1-16.3</w:t>
      </w:r>
      <w:r w:rsidRPr="00563AAF">
        <w:rPr>
          <w:rFonts w:ascii="David" w:hAnsi="David"/>
          <w:rtl/>
        </w:rPr>
        <w:t>)</w:t>
      </w:r>
    </w:p>
    <w:p w14:paraId="26B3A2F1" w14:textId="77777777" w:rsidR="00563AAF" w:rsidRPr="00563AAF" w:rsidRDefault="00563AAF" w:rsidP="003477B8">
      <w:pPr>
        <w:pStyle w:val="ListParagraph"/>
        <w:numPr>
          <w:ilvl w:val="0"/>
          <w:numId w:val="13"/>
        </w:numPr>
        <w:spacing w:after="120" w:line="276" w:lineRule="auto"/>
        <w:contextualSpacing w:val="0"/>
        <w:rPr>
          <w:rFonts w:ascii="David" w:hAnsi="David"/>
        </w:rPr>
      </w:pPr>
      <w:r w:rsidRPr="00563AAF">
        <w:rPr>
          <w:rFonts w:ascii="David" w:hAnsi="David"/>
          <w:rtl/>
        </w:rPr>
        <w:t>מעגל הפנטוזות (</w:t>
      </w:r>
      <w:r w:rsidRPr="00563AAF">
        <w:rPr>
          <w:rFonts w:ascii="David" w:hAnsi="David" w:hint="cs"/>
          <w:rtl/>
        </w:rPr>
        <w:t>פרק 14.5</w:t>
      </w:r>
      <w:r w:rsidRPr="00563AAF">
        <w:rPr>
          <w:rFonts w:ascii="David" w:hAnsi="David"/>
          <w:rtl/>
        </w:rPr>
        <w:t>)</w:t>
      </w:r>
    </w:p>
    <w:p w14:paraId="547ECD31" w14:textId="77777777" w:rsidR="00563AAF" w:rsidRPr="00563AAF" w:rsidRDefault="00563AAF" w:rsidP="003477B8">
      <w:pPr>
        <w:pStyle w:val="ListParagraph"/>
        <w:numPr>
          <w:ilvl w:val="0"/>
          <w:numId w:val="13"/>
        </w:numPr>
        <w:spacing w:after="120" w:line="276" w:lineRule="auto"/>
        <w:ind w:left="357" w:hanging="357"/>
        <w:contextualSpacing w:val="0"/>
        <w:rPr>
          <w:rFonts w:ascii="David" w:hAnsi="David"/>
        </w:rPr>
      </w:pPr>
      <w:r w:rsidRPr="00563AAF">
        <w:rPr>
          <w:rFonts w:ascii="David" w:hAnsi="David"/>
          <w:rtl/>
        </w:rPr>
        <w:t>מטבוליזם הגליקוגן (</w:t>
      </w:r>
      <w:r w:rsidRPr="00563AAF">
        <w:rPr>
          <w:rFonts w:ascii="David" w:hAnsi="David" w:hint="cs"/>
          <w:rtl/>
        </w:rPr>
        <w:t>פרקים 15.4-15.5</w:t>
      </w:r>
      <w:r w:rsidRPr="00563AAF">
        <w:rPr>
          <w:rFonts w:ascii="David" w:hAnsi="David"/>
          <w:rtl/>
        </w:rPr>
        <w:t>)</w:t>
      </w:r>
    </w:p>
    <w:p w14:paraId="1F92C23F" w14:textId="77777777" w:rsidR="00563AAF" w:rsidRPr="00563AAF" w:rsidRDefault="00563AAF" w:rsidP="003477B8">
      <w:pPr>
        <w:pStyle w:val="ListParagraph"/>
        <w:numPr>
          <w:ilvl w:val="0"/>
          <w:numId w:val="13"/>
        </w:numPr>
        <w:spacing w:after="120" w:line="276" w:lineRule="auto"/>
        <w:ind w:left="357" w:hanging="357"/>
        <w:contextualSpacing w:val="0"/>
        <w:rPr>
          <w:rFonts w:ascii="David" w:hAnsi="David"/>
        </w:rPr>
      </w:pPr>
      <w:r w:rsidRPr="00563AAF">
        <w:rPr>
          <w:rFonts w:ascii="David" w:hAnsi="David"/>
          <w:rtl/>
        </w:rPr>
        <w:t xml:space="preserve">שרשרת מעבר האלקטרונים ויצירת </w:t>
      </w:r>
      <w:r w:rsidRPr="00563AAF">
        <w:rPr>
          <w:rFonts w:ascii="David" w:hAnsi="David"/>
        </w:rPr>
        <w:t>ATP</w:t>
      </w:r>
      <w:r w:rsidRPr="00563AAF">
        <w:rPr>
          <w:rFonts w:ascii="David" w:hAnsi="David"/>
          <w:rtl/>
        </w:rPr>
        <w:t xml:space="preserve"> (</w:t>
      </w:r>
      <w:r w:rsidRPr="00563AAF">
        <w:rPr>
          <w:rFonts w:ascii="David" w:hAnsi="David" w:hint="cs"/>
          <w:rtl/>
        </w:rPr>
        <w:t>פרקים 13.4</w:t>
      </w:r>
      <w:r w:rsidRPr="00563AAF">
        <w:rPr>
          <w:rFonts w:ascii="David" w:hAnsi="David"/>
          <w:rtl/>
        </w:rPr>
        <w:t xml:space="preserve">, </w:t>
      </w:r>
      <w:r w:rsidRPr="00563AAF">
        <w:rPr>
          <w:rFonts w:ascii="David" w:hAnsi="David" w:hint="cs"/>
          <w:rtl/>
        </w:rPr>
        <w:t>19.1-19.4</w:t>
      </w:r>
      <w:r w:rsidRPr="00563AAF">
        <w:rPr>
          <w:rFonts w:ascii="David" w:hAnsi="David"/>
          <w:rtl/>
        </w:rPr>
        <w:t>)</w:t>
      </w:r>
    </w:p>
    <w:p w14:paraId="5C329E83" w14:textId="77777777" w:rsidR="00563AAF" w:rsidRPr="00563AAF" w:rsidRDefault="00563AAF" w:rsidP="003477B8">
      <w:pPr>
        <w:pStyle w:val="ListParagraph"/>
        <w:numPr>
          <w:ilvl w:val="0"/>
          <w:numId w:val="13"/>
        </w:numPr>
        <w:spacing w:after="120" w:line="276" w:lineRule="auto"/>
        <w:ind w:left="357" w:hanging="357"/>
        <w:contextualSpacing w:val="0"/>
        <w:rPr>
          <w:rFonts w:ascii="David" w:hAnsi="David"/>
        </w:rPr>
      </w:pPr>
      <w:r w:rsidRPr="00563AAF">
        <w:rPr>
          <w:rFonts w:ascii="David" w:hAnsi="David"/>
          <w:rtl/>
        </w:rPr>
        <w:t>מטבוליזם של חומצות אמינו, מעגל האוריאה (פרק 18)</w:t>
      </w:r>
    </w:p>
    <w:p w14:paraId="1CF7E733" w14:textId="624B4ADF" w:rsidR="00563AAF" w:rsidRPr="00612805" w:rsidRDefault="002803A8" w:rsidP="00612805">
      <w:pPr>
        <w:pStyle w:val="ListParagraph"/>
        <w:numPr>
          <w:ilvl w:val="0"/>
          <w:numId w:val="13"/>
        </w:numPr>
        <w:spacing w:after="120"/>
        <w:ind w:left="357" w:hanging="357"/>
        <w:contextualSpacing w:val="0"/>
        <w:rPr>
          <w:rFonts w:ascii="David" w:hAnsi="David"/>
        </w:rPr>
      </w:pPr>
      <w:r w:rsidRPr="002803A8">
        <w:rPr>
          <w:rFonts w:ascii="David" w:hAnsi="David"/>
          <w:rtl/>
        </w:rPr>
        <w:t>מבט כללי על מטבוליזם של חנקן</w:t>
      </w:r>
      <w:r w:rsidR="00612805">
        <w:rPr>
          <w:rFonts w:ascii="David" w:hAnsi="David" w:hint="cs"/>
          <w:rtl/>
        </w:rPr>
        <w:t xml:space="preserve"> </w:t>
      </w:r>
      <w:r w:rsidR="00563AAF" w:rsidRPr="00612805">
        <w:rPr>
          <w:rFonts w:ascii="David" w:hAnsi="David"/>
          <w:rtl/>
        </w:rPr>
        <w:t>(</w:t>
      </w:r>
      <w:r w:rsidR="00563AAF" w:rsidRPr="00612805">
        <w:rPr>
          <w:rFonts w:ascii="David" w:hAnsi="David" w:hint="cs"/>
          <w:rtl/>
        </w:rPr>
        <w:t>פרק 22.1</w:t>
      </w:r>
      <w:r w:rsidR="00563AAF" w:rsidRPr="00612805">
        <w:rPr>
          <w:rFonts w:ascii="David" w:hAnsi="David"/>
          <w:rtl/>
        </w:rPr>
        <w:t>)</w:t>
      </w:r>
    </w:p>
    <w:p w14:paraId="6D6D60AC" w14:textId="77777777" w:rsidR="00563AAF" w:rsidRPr="00563AAF" w:rsidRDefault="00563AAF" w:rsidP="00612805">
      <w:pPr>
        <w:pStyle w:val="ListParagraph"/>
        <w:numPr>
          <w:ilvl w:val="0"/>
          <w:numId w:val="13"/>
        </w:numPr>
        <w:spacing w:after="120"/>
        <w:ind w:left="357" w:hanging="357"/>
        <w:contextualSpacing w:val="0"/>
        <w:rPr>
          <w:rFonts w:ascii="David" w:hAnsi="David"/>
        </w:rPr>
      </w:pPr>
      <w:r w:rsidRPr="00563AAF">
        <w:rPr>
          <w:rFonts w:ascii="David" w:hAnsi="David"/>
          <w:rtl/>
        </w:rPr>
        <w:t>קטבוליזם של חומצות שומן (פרק 17)</w:t>
      </w:r>
    </w:p>
    <w:p w14:paraId="18229BD3" w14:textId="77777777" w:rsidR="00563AAF" w:rsidRPr="00563AAF" w:rsidRDefault="00563AAF" w:rsidP="00612805">
      <w:pPr>
        <w:pStyle w:val="ListParagraph"/>
        <w:numPr>
          <w:ilvl w:val="0"/>
          <w:numId w:val="13"/>
        </w:numPr>
        <w:spacing w:after="120"/>
        <w:ind w:left="357" w:hanging="357"/>
        <w:contextualSpacing w:val="0"/>
        <w:rPr>
          <w:rFonts w:ascii="David" w:hAnsi="David"/>
        </w:rPr>
      </w:pPr>
      <w:r w:rsidRPr="00563AAF">
        <w:rPr>
          <w:rFonts w:ascii="David" w:hAnsi="David"/>
          <w:rtl/>
        </w:rPr>
        <w:t>ביוסינתזה של חומצות שומן, כולסטרול וליפופרוטאינים (</w:t>
      </w:r>
      <w:r w:rsidRPr="00563AAF">
        <w:rPr>
          <w:rFonts w:ascii="David" w:hAnsi="David" w:hint="cs"/>
          <w:rtl/>
        </w:rPr>
        <w:t>פרקים 21.1-21.2</w:t>
      </w:r>
      <w:r w:rsidRPr="00563AAF">
        <w:rPr>
          <w:rFonts w:ascii="David" w:hAnsi="David"/>
          <w:rtl/>
        </w:rPr>
        <w:t xml:space="preserve">, </w:t>
      </w:r>
      <w:r w:rsidRPr="00563AAF">
        <w:rPr>
          <w:rFonts w:ascii="David" w:hAnsi="David" w:hint="cs"/>
          <w:rtl/>
        </w:rPr>
        <w:t>21.4</w:t>
      </w:r>
      <w:r w:rsidRPr="00563AAF">
        <w:rPr>
          <w:rFonts w:ascii="David" w:hAnsi="David"/>
          <w:rtl/>
        </w:rPr>
        <w:t>)</w:t>
      </w:r>
    </w:p>
    <w:p w14:paraId="02C0B284" w14:textId="6A9026DC" w:rsidR="00563AAF" w:rsidRPr="00563AAF" w:rsidRDefault="00563AAF" w:rsidP="00612805">
      <w:pPr>
        <w:pStyle w:val="ListParagraph"/>
        <w:numPr>
          <w:ilvl w:val="0"/>
          <w:numId w:val="13"/>
        </w:numPr>
        <w:spacing w:after="120"/>
        <w:ind w:left="357" w:hanging="357"/>
        <w:contextualSpacing w:val="0"/>
        <w:textAlignment w:val="baseline"/>
        <w:rPr>
          <w:rFonts w:ascii="David" w:hAnsi="David"/>
        </w:rPr>
      </w:pPr>
      <w:r w:rsidRPr="00563AAF">
        <w:rPr>
          <w:rFonts w:ascii="David" w:hAnsi="David"/>
          <w:rtl/>
        </w:rPr>
        <w:t>בקרה הורמונאלית ואינטגרציה מטאבולית ביונקים (</w:t>
      </w:r>
      <w:r w:rsidRPr="00563AAF">
        <w:rPr>
          <w:rFonts w:ascii="David" w:hAnsi="David" w:hint="cs"/>
          <w:rtl/>
        </w:rPr>
        <w:t>פרקים 23.2-23.</w:t>
      </w:r>
      <w:r w:rsidR="00D52C07">
        <w:rPr>
          <w:rFonts w:ascii="David" w:hAnsi="David" w:hint="cs"/>
          <w:rtl/>
        </w:rPr>
        <w:t>3</w:t>
      </w:r>
      <w:r w:rsidRPr="00563AAF">
        <w:rPr>
          <w:rFonts w:ascii="David" w:hAnsi="David"/>
          <w:rtl/>
        </w:rPr>
        <w:t>)</w:t>
      </w:r>
    </w:p>
    <w:p w14:paraId="1EEE2C45" w14:textId="77777777" w:rsidR="00303054" w:rsidRDefault="00303054" w:rsidP="00255CBE">
      <w:pPr>
        <w:bidi/>
        <w:spacing w:line="360" w:lineRule="auto"/>
        <w:rPr>
          <w:rFonts w:ascii="David" w:hAnsi="David" w:cs="David"/>
          <w:b/>
          <w:bCs/>
          <w:sz w:val="28"/>
          <w:szCs w:val="28"/>
          <w:rtl/>
        </w:rPr>
      </w:pPr>
    </w:p>
    <w:p w14:paraId="41B62DE5" w14:textId="55B90D7E" w:rsidR="00255CBE" w:rsidRPr="00983E4D" w:rsidRDefault="00255CBE" w:rsidP="00303054">
      <w:pPr>
        <w:bidi/>
        <w:spacing w:line="360" w:lineRule="auto"/>
        <w:rPr>
          <w:rFonts w:ascii="David" w:hAnsi="David" w:cs="David"/>
          <w:b/>
          <w:bCs/>
          <w:sz w:val="28"/>
          <w:szCs w:val="28"/>
          <w:rtl/>
        </w:rPr>
      </w:pPr>
      <w:r w:rsidRPr="00983E4D">
        <w:rPr>
          <w:rFonts w:ascii="David" w:hAnsi="David" w:cs="David"/>
          <w:b/>
          <w:bCs/>
          <w:sz w:val="28"/>
          <w:szCs w:val="28"/>
          <w:rtl/>
        </w:rPr>
        <w:t>ביולוגיה מולקולרית</w:t>
      </w:r>
    </w:p>
    <w:p w14:paraId="009325B0" w14:textId="77777777" w:rsidR="00705027" w:rsidRPr="00705027" w:rsidRDefault="00705027" w:rsidP="00705027">
      <w:pPr>
        <w:bidi/>
        <w:rPr>
          <w:rFonts w:ascii="David" w:hAnsi="David" w:cs="David"/>
          <w:sz w:val="24"/>
          <w:szCs w:val="24"/>
          <w:rtl/>
        </w:rPr>
      </w:pPr>
      <w:r w:rsidRPr="00705027">
        <w:rPr>
          <w:rFonts w:ascii="David" w:hAnsi="David" w:cs="David" w:hint="cs"/>
          <w:sz w:val="24"/>
          <w:szCs w:val="24"/>
          <w:rtl/>
        </w:rPr>
        <w:t>ספר לימוד:</w:t>
      </w:r>
    </w:p>
    <w:p w14:paraId="28197B0D" w14:textId="08002E5D" w:rsidR="00705027" w:rsidRPr="00705027" w:rsidRDefault="00705027" w:rsidP="00705027">
      <w:pPr>
        <w:rPr>
          <w:rFonts w:ascii="David" w:hAnsi="David" w:cs="David"/>
          <w:sz w:val="24"/>
          <w:szCs w:val="24"/>
        </w:rPr>
      </w:pPr>
      <w:r w:rsidRPr="00705027">
        <w:rPr>
          <w:rFonts w:ascii="David" w:hAnsi="David" w:cs="David" w:hint="cs"/>
          <w:sz w:val="24"/>
          <w:szCs w:val="24"/>
        </w:rPr>
        <w:t xml:space="preserve">Molecular biology of the Cell, </w:t>
      </w:r>
      <w:r w:rsidRPr="00705027">
        <w:rPr>
          <w:rFonts w:ascii="David" w:hAnsi="David" w:cs="David" w:hint="cs"/>
          <w:sz w:val="24"/>
          <w:szCs w:val="24"/>
          <w:rtl/>
        </w:rPr>
        <w:t>6</w:t>
      </w:r>
      <w:r w:rsidRPr="00705027">
        <w:rPr>
          <w:rFonts w:ascii="David" w:hAnsi="David" w:cs="David" w:hint="cs"/>
          <w:sz w:val="24"/>
          <w:szCs w:val="24"/>
          <w:vertAlign w:val="superscript"/>
        </w:rPr>
        <w:t>th</w:t>
      </w:r>
      <w:r w:rsidRPr="00705027">
        <w:rPr>
          <w:rFonts w:ascii="David" w:hAnsi="David" w:cs="David" w:hint="cs"/>
          <w:sz w:val="24"/>
          <w:szCs w:val="24"/>
        </w:rPr>
        <w:t xml:space="preserve"> edition</w:t>
      </w:r>
      <w:r w:rsidR="00EB20D4">
        <w:rPr>
          <w:rFonts w:ascii="David" w:hAnsi="David" w:cs="David"/>
          <w:sz w:val="24"/>
          <w:szCs w:val="24"/>
        </w:rPr>
        <w:t xml:space="preserve">, 2015, </w:t>
      </w:r>
      <w:r w:rsidRPr="00705027">
        <w:rPr>
          <w:rFonts w:ascii="David" w:hAnsi="David" w:cs="David" w:hint="cs"/>
          <w:sz w:val="24"/>
          <w:szCs w:val="24"/>
        </w:rPr>
        <w:t>Alberts et al.</w:t>
      </w:r>
    </w:p>
    <w:p w14:paraId="74925858" w14:textId="77777777" w:rsidR="00705027" w:rsidRPr="00705027" w:rsidRDefault="00705027" w:rsidP="00705027">
      <w:pPr>
        <w:rPr>
          <w:rFonts w:ascii="David" w:hAnsi="David" w:cs="David"/>
          <w:sz w:val="24"/>
          <w:szCs w:val="24"/>
        </w:rPr>
      </w:pPr>
      <w:r w:rsidRPr="00705027">
        <w:rPr>
          <w:rFonts w:ascii="David" w:hAnsi="David" w:cs="David" w:hint="cs"/>
          <w:sz w:val="24"/>
          <w:szCs w:val="24"/>
        </w:rPr>
        <w:t>Chapters 4-9, Pages: 175-564</w:t>
      </w:r>
    </w:p>
    <w:p w14:paraId="2D541D45" w14:textId="77777777" w:rsidR="00705027" w:rsidRPr="00705027" w:rsidRDefault="00705027" w:rsidP="00705027">
      <w:pPr>
        <w:rPr>
          <w:rFonts w:ascii="David" w:hAnsi="David" w:cs="David"/>
          <w:sz w:val="24"/>
          <w:szCs w:val="24"/>
        </w:rPr>
      </w:pPr>
    </w:p>
    <w:p w14:paraId="0EF3B484" w14:textId="77777777" w:rsidR="00705027" w:rsidRPr="00705027" w:rsidRDefault="00705027" w:rsidP="00705027">
      <w:pPr>
        <w:rPr>
          <w:rFonts w:ascii="David" w:hAnsi="David" w:cs="David"/>
          <w:sz w:val="24"/>
          <w:szCs w:val="24"/>
        </w:rPr>
      </w:pPr>
      <w:r w:rsidRPr="00705027">
        <w:rPr>
          <w:rFonts w:ascii="David" w:hAnsi="David" w:cs="David" w:hint="cs"/>
          <w:sz w:val="24"/>
          <w:szCs w:val="24"/>
        </w:rPr>
        <w:t>Chapter 4 -DNA, Chromosomes and Genomes</w:t>
      </w:r>
    </w:p>
    <w:p w14:paraId="3660D444" w14:textId="77777777" w:rsidR="00705027" w:rsidRPr="00705027" w:rsidRDefault="00705027" w:rsidP="00705027">
      <w:pPr>
        <w:rPr>
          <w:rFonts w:ascii="David" w:hAnsi="David" w:cs="David"/>
          <w:sz w:val="24"/>
          <w:szCs w:val="24"/>
        </w:rPr>
      </w:pPr>
      <w:r w:rsidRPr="00705027">
        <w:rPr>
          <w:rFonts w:ascii="David" w:hAnsi="David" w:cs="David" w:hint="cs"/>
          <w:sz w:val="24"/>
          <w:szCs w:val="24"/>
        </w:rPr>
        <w:t>Chapter 5- DNA, replication and Recombination</w:t>
      </w:r>
    </w:p>
    <w:p w14:paraId="3BBC03E7" w14:textId="77777777" w:rsidR="00705027" w:rsidRPr="00705027" w:rsidRDefault="00705027" w:rsidP="00705027">
      <w:pPr>
        <w:rPr>
          <w:rFonts w:ascii="David" w:hAnsi="David" w:cs="David"/>
          <w:sz w:val="24"/>
          <w:szCs w:val="24"/>
        </w:rPr>
      </w:pPr>
      <w:r w:rsidRPr="00705027">
        <w:rPr>
          <w:rFonts w:ascii="David" w:hAnsi="David" w:cs="David" w:hint="cs"/>
          <w:sz w:val="24"/>
          <w:szCs w:val="24"/>
        </w:rPr>
        <w:t>Chapter 6- How Cells Read the Genome: From DNA to Protein</w:t>
      </w:r>
    </w:p>
    <w:p w14:paraId="36EE8E88" w14:textId="77777777" w:rsidR="00705027" w:rsidRPr="00705027" w:rsidRDefault="00705027" w:rsidP="00705027">
      <w:pPr>
        <w:rPr>
          <w:rFonts w:ascii="David" w:hAnsi="David" w:cs="David"/>
          <w:sz w:val="24"/>
          <w:szCs w:val="24"/>
        </w:rPr>
      </w:pPr>
      <w:r w:rsidRPr="00705027">
        <w:rPr>
          <w:rFonts w:ascii="David" w:hAnsi="David" w:cs="David" w:hint="cs"/>
          <w:sz w:val="24"/>
          <w:szCs w:val="24"/>
        </w:rPr>
        <w:t>Chapter 7- Control of Gene Expression</w:t>
      </w:r>
    </w:p>
    <w:p w14:paraId="78DEDA89" w14:textId="77777777" w:rsidR="00705027" w:rsidRPr="00705027" w:rsidRDefault="00705027" w:rsidP="00705027">
      <w:pPr>
        <w:rPr>
          <w:rFonts w:ascii="David" w:hAnsi="David" w:cs="David"/>
          <w:sz w:val="24"/>
          <w:szCs w:val="24"/>
        </w:rPr>
      </w:pPr>
      <w:r w:rsidRPr="00705027">
        <w:rPr>
          <w:rFonts w:ascii="David" w:hAnsi="David" w:cs="David" w:hint="cs"/>
          <w:sz w:val="24"/>
          <w:szCs w:val="24"/>
        </w:rPr>
        <w:t>Chapter 8- Analyzing Cells, Molecules and Systems</w:t>
      </w:r>
    </w:p>
    <w:p w14:paraId="18729F86" w14:textId="77777777" w:rsidR="00705027" w:rsidRPr="00705027" w:rsidRDefault="00705027" w:rsidP="00705027">
      <w:pPr>
        <w:rPr>
          <w:rFonts w:ascii="David" w:hAnsi="David" w:cs="David"/>
          <w:sz w:val="24"/>
          <w:szCs w:val="24"/>
        </w:rPr>
      </w:pPr>
      <w:r w:rsidRPr="00705027">
        <w:rPr>
          <w:rFonts w:ascii="David" w:hAnsi="David" w:cs="David" w:hint="cs"/>
          <w:sz w:val="24"/>
          <w:szCs w:val="24"/>
        </w:rPr>
        <w:t xml:space="preserve">Chapter 9- Visualizing Cells </w:t>
      </w:r>
    </w:p>
    <w:p w14:paraId="005EA4EF" w14:textId="77777777" w:rsidR="00705027" w:rsidRPr="00705027" w:rsidRDefault="00705027" w:rsidP="00705027">
      <w:pPr>
        <w:rPr>
          <w:rFonts w:ascii="David" w:hAnsi="David" w:cs="David"/>
          <w:sz w:val="24"/>
          <w:szCs w:val="24"/>
        </w:rPr>
      </w:pPr>
    </w:p>
    <w:p w14:paraId="49EA22B7" w14:textId="77777777" w:rsidR="00705027" w:rsidRPr="00705027" w:rsidRDefault="00705027" w:rsidP="00705027">
      <w:pPr>
        <w:pStyle w:val="ListParagraph"/>
        <w:rPr>
          <w:rFonts w:ascii="David" w:hAnsi="David"/>
          <w:rtl/>
        </w:rPr>
      </w:pPr>
      <w:r w:rsidRPr="00705027">
        <w:rPr>
          <w:rFonts w:ascii="David" w:hAnsi="David" w:hint="cs"/>
          <w:rtl/>
        </w:rPr>
        <w:t xml:space="preserve">הרשימה להלן כוללת את הנושאים העיקריים בנושא ביולוגיה מולקולרית. </w:t>
      </w:r>
    </w:p>
    <w:p w14:paraId="3642A1AC" w14:textId="77777777" w:rsidR="00705027" w:rsidRPr="00705027" w:rsidRDefault="00705027" w:rsidP="00705027">
      <w:pPr>
        <w:pStyle w:val="ListParagraph"/>
        <w:rPr>
          <w:rFonts w:ascii="David" w:hAnsi="David"/>
          <w:b/>
          <w:bCs/>
          <w:rtl/>
        </w:rPr>
      </w:pPr>
      <w:r w:rsidRPr="00705027">
        <w:rPr>
          <w:rFonts w:ascii="David" w:hAnsi="David" w:hint="cs"/>
          <w:b/>
          <w:bCs/>
          <w:rtl/>
        </w:rPr>
        <w:t xml:space="preserve">כל החומר המופיע בפרקים 4-9 בספר הלימוד, מחייב לבחינה.  </w:t>
      </w:r>
    </w:p>
    <w:p w14:paraId="35410785" w14:textId="77777777" w:rsidR="00705027" w:rsidRPr="00705027" w:rsidRDefault="00705027" w:rsidP="00705027">
      <w:pPr>
        <w:pStyle w:val="ListParagraph"/>
        <w:rPr>
          <w:rFonts w:ascii="David" w:hAnsi="David"/>
          <w:rtl/>
        </w:rPr>
      </w:pPr>
    </w:p>
    <w:p w14:paraId="1ACA5076"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 xml:space="preserve">מבנה </w:t>
      </w:r>
      <w:r w:rsidRPr="00705027">
        <w:rPr>
          <w:rFonts w:ascii="David" w:hAnsi="David" w:hint="cs"/>
        </w:rPr>
        <w:t>DNA</w:t>
      </w:r>
      <w:r w:rsidRPr="00705027">
        <w:rPr>
          <w:rFonts w:ascii="David" w:hAnsi="David" w:hint="cs"/>
          <w:rtl/>
        </w:rPr>
        <w:t xml:space="preserve">,כרומטין וכרומוזומים.  </w:t>
      </w:r>
    </w:p>
    <w:p w14:paraId="5E7D7BDB"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אבולוציה של גנומים</w:t>
      </w:r>
    </w:p>
    <w:p w14:paraId="0F057B38"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 xml:space="preserve">הכפלת </w:t>
      </w:r>
      <w:r w:rsidRPr="00705027">
        <w:rPr>
          <w:rFonts w:ascii="David" w:hAnsi="David" w:hint="cs"/>
        </w:rPr>
        <w:t>DNA</w:t>
      </w:r>
    </w:p>
    <w:p w14:paraId="6054D415"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 xml:space="preserve">תיקון </w:t>
      </w:r>
      <w:r w:rsidRPr="00705027">
        <w:rPr>
          <w:rFonts w:ascii="David" w:hAnsi="David" w:hint="cs"/>
        </w:rPr>
        <w:t>DNA</w:t>
      </w:r>
    </w:p>
    <w:p w14:paraId="31590112"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רקומבינציה הומולוגית</w:t>
      </w:r>
    </w:p>
    <w:p w14:paraId="3E8AE868"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טרנספוזיציה</w:t>
      </w:r>
    </w:p>
    <w:p w14:paraId="7202A197"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שעתוק (טרנסקריפציה)</w:t>
      </w:r>
    </w:p>
    <w:p w14:paraId="69FE0674"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תרגום חלבונים</w:t>
      </w:r>
    </w:p>
    <w:p w14:paraId="514A7FDC"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בקרת ביטוי גנים</w:t>
      </w:r>
    </w:p>
    <w:p w14:paraId="3217EE18"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מודיפיקציות לאחר טרנסקריפציה</w:t>
      </w:r>
    </w:p>
    <w:p w14:paraId="5B15DA05"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 xml:space="preserve">בקרת ביטוי גנים ע"י </w:t>
      </w:r>
      <w:r w:rsidRPr="00705027">
        <w:rPr>
          <w:rFonts w:ascii="David" w:hAnsi="David" w:hint="cs"/>
        </w:rPr>
        <w:t>RNA</w:t>
      </w:r>
      <w:r w:rsidRPr="00705027">
        <w:rPr>
          <w:rFonts w:ascii="David" w:hAnsi="David" w:hint="cs"/>
          <w:rtl/>
        </w:rPr>
        <w:t xml:space="preserve"> לא מקודד</w:t>
      </w:r>
    </w:p>
    <w:p w14:paraId="7059E0B5"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גידול תאים בתרבית</w:t>
      </w:r>
    </w:p>
    <w:p w14:paraId="430E795D"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שיטות מולקולקוריות בעבודה עם חומצות גרעין וחלבונים</w:t>
      </w:r>
    </w:p>
    <w:p w14:paraId="1D52B722"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שיטות בחקר ביטוי גנים ותפקידם</w:t>
      </w:r>
    </w:p>
    <w:p w14:paraId="09485EBC"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אנליזה מתמטית של פעילות תאית</w:t>
      </w:r>
    </w:p>
    <w:p w14:paraId="3866FB6F"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מיקרוסקופיית אור</w:t>
      </w:r>
    </w:p>
    <w:p w14:paraId="61C8A072" w14:textId="77777777" w:rsidR="00705027" w:rsidRPr="00705027" w:rsidRDefault="00705027" w:rsidP="00705027">
      <w:pPr>
        <w:pStyle w:val="ListParagraph"/>
        <w:numPr>
          <w:ilvl w:val="0"/>
          <w:numId w:val="48"/>
        </w:numPr>
        <w:spacing w:after="160" w:line="259" w:lineRule="auto"/>
        <w:rPr>
          <w:rFonts w:ascii="David" w:hAnsi="David"/>
        </w:rPr>
      </w:pPr>
      <w:r w:rsidRPr="00705027">
        <w:rPr>
          <w:rFonts w:ascii="David" w:hAnsi="David" w:hint="cs"/>
          <w:rtl/>
        </w:rPr>
        <w:t>מיקרוסקופיית אלקטרונים</w:t>
      </w:r>
    </w:p>
    <w:p w14:paraId="1649D7E8" w14:textId="77777777" w:rsidR="00255CBE" w:rsidRDefault="00255CBE" w:rsidP="00255CBE">
      <w:pPr>
        <w:bidi/>
        <w:rPr>
          <w:rFonts w:ascii="David" w:hAnsi="David"/>
          <w:rtl/>
        </w:rPr>
      </w:pPr>
    </w:p>
    <w:p w14:paraId="2D7695D9" w14:textId="77777777" w:rsidR="00CE686C" w:rsidRDefault="00CE686C" w:rsidP="00CE686C">
      <w:pPr>
        <w:pStyle w:val="Heading1"/>
        <w:bidi/>
        <w:rPr>
          <w:rFonts w:ascii="David" w:hAnsi="David" w:cs="David"/>
          <w:kern w:val="0"/>
          <w:sz w:val="28"/>
          <w:szCs w:val="28"/>
          <w:rtl/>
        </w:rPr>
      </w:pPr>
    </w:p>
    <w:p w14:paraId="1F5471F6" w14:textId="77777777" w:rsidR="00475E5E" w:rsidRPr="00983E4D" w:rsidRDefault="00475E5E" w:rsidP="00CE686C">
      <w:pPr>
        <w:pStyle w:val="Heading1"/>
        <w:bidi/>
        <w:rPr>
          <w:rFonts w:ascii="David" w:hAnsi="David" w:cs="David"/>
          <w:kern w:val="0"/>
          <w:sz w:val="28"/>
          <w:szCs w:val="28"/>
        </w:rPr>
      </w:pPr>
      <w:r w:rsidRPr="00983E4D">
        <w:rPr>
          <w:rFonts w:ascii="David" w:hAnsi="David" w:cs="David"/>
          <w:kern w:val="0"/>
          <w:sz w:val="28"/>
          <w:szCs w:val="28"/>
          <w:rtl/>
        </w:rPr>
        <w:lastRenderedPageBreak/>
        <w:t xml:space="preserve">ביולוגיה של התא </w:t>
      </w:r>
    </w:p>
    <w:p w14:paraId="05A4B945" w14:textId="0231A9A4" w:rsidR="00475E5E" w:rsidRPr="00D05617" w:rsidRDefault="00946164" w:rsidP="00475E5E">
      <w:pPr>
        <w:pStyle w:val="NormalWeb"/>
        <w:bidi/>
        <w:spacing w:before="0" w:beforeAutospacing="0" w:after="0" w:afterAutospacing="0"/>
        <w:rPr>
          <w:rFonts w:ascii="David" w:eastAsia="Times New Roman" w:hAnsi="David" w:cs="David"/>
        </w:rPr>
      </w:pPr>
      <w:r>
        <w:rPr>
          <w:rFonts w:ascii="David" w:eastAsia="Times New Roman" w:hAnsi="David" w:cs="David"/>
          <w:rtl/>
        </w:rPr>
        <w:t>ספר הבחינה</w:t>
      </w:r>
      <w:r>
        <w:rPr>
          <w:rFonts w:ascii="David" w:eastAsia="Times New Roman" w:hAnsi="David" w:cs="David" w:hint="cs"/>
          <w:rtl/>
        </w:rPr>
        <w:t>:</w:t>
      </w:r>
    </w:p>
    <w:p w14:paraId="1B6449CF" w14:textId="38E6B20B" w:rsidR="00475E5E" w:rsidRPr="00D05617" w:rsidRDefault="00475E5E" w:rsidP="009B50BC">
      <w:pPr>
        <w:pStyle w:val="NormalWeb"/>
        <w:spacing w:before="0" w:beforeAutospacing="0" w:after="0" w:afterAutospacing="0"/>
        <w:rPr>
          <w:rFonts w:ascii="David" w:eastAsia="Times New Roman" w:hAnsi="David" w:cs="David"/>
          <w:rtl/>
        </w:rPr>
      </w:pPr>
      <w:r w:rsidRPr="00D05617">
        <w:rPr>
          <w:rFonts w:ascii="David" w:eastAsia="Times New Roman" w:hAnsi="David" w:cs="David"/>
        </w:rPr>
        <w:t xml:space="preserve">"Molecular Biology of the Cell" – </w:t>
      </w:r>
      <w:r w:rsidRPr="00D05617">
        <w:rPr>
          <w:rFonts w:ascii="David" w:eastAsia="Times New Roman" w:hAnsi="David" w:cs="David"/>
          <w:b/>
          <w:bCs/>
        </w:rPr>
        <w:t>Sixth</w:t>
      </w:r>
      <w:r w:rsidR="009B50BC">
        <w:rPr>
          <w:rFonts w:ascii="David" w:eastAsia="Times New Roman" w:hAnsi="David" w:cs="David"/>
        </w:rPr>
        <w:t xml:space="preserve"> Edition, 2015</w:t>
      </w:r>
    </w:p>
    <w:p w14:paraId="71705773" w14:textId="77777777" w:rsidR="00475E5E" w:rsidRPr="00D05617" w:rsidRDefault="00475E5E" w:rsidP="00475E5E">
      <w:pPr>
        <w:pStyle w:val="NormalWeb"/>
        <w:spacing w:before="0" w:beforeAutospacing="0" w:after="0" w:afterAutospacing="0"/>
        <w:rPr>
          <w:rFonts w:ascii="David" w:eastAsia="Times New Roman" w:hAnsi="David" w:cs="David"/>
          <w:rtl/>
        </w:rPr>
      </w:pPr>
      <w:r w:rsidRPr="00D05617">
        <w:rPr>
          <w:rFonts w:ascii="David" w:eastAsia="Times New Roman" w:hAnsi="David" w:cs="David"/>
        </w:rPr>
        <w:t>By: Alberts, Johnson, Lewis, Morgan, Raff, Roberts and Walter.  Garland Press.</w:t>
      </w:r>
    </w:p>
    <w:p w14:paraId="582EFD3E" w14:textId="77777777" w:rsidR="00475E5E" w:rsidRPr="00D05617" w:rsidRDefault="00475E5E" w:rsidP="00475E5E">
      <w:pPr>
        <w:bidi/>
        <w:rPr>
          <w:rFonts w:ascii="David" w:eastAsia="Times New Roman" w:hAnsi="David" w:cs="David"/>
          <w:sz w:val="24"/>
          <w:szCs w:val="24"/>
          <w:rtl/>
        </w:rPr>
      </w:pPr>
    </w:p>
    <w:p w14:paraId="1DB61D8D" w14:textId="77777777"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שיטות מחקר המשמשות לחקר פעולות ודינמיות התא (עמ׳  529-564).</w:t>
      </w:r>
    </w:p>
    <w:p w14:paraId="6E985E85" w14:textId="77777777" w:rsidR="00475E5E" w:rsidRPr="00D05617" w:rsidRDefault="00475E5E" w:rsidP="002512E7">
      <w:pPr>
        <w:pStyle w:val="ListParagraph"/>
        <w:numPr>
          <w:ilvl w:val="0"/>
          <w:numId w:val="44"/>
        </w:numPr>
        <w:spacing w:after="120" w:line="360" w:lineRule="auto"/>
        <w:ind w:left="714" w:hanging="357"/>
        <w:rPr>
          <w:rFonts w:ascii="David" w:hAnsi="David"/>
        </w:rPr>
      </w:pPr>
      <w:r w:rsidRPr="00D05617">
        <w:rPr>
          <w:rFonts w:ascii="David" w:hAnsi="David"/>
          <w:rtl/>
        </w:rPr>
        <w:t>מבנה קרומי התא (מבנה ליפידים, קרומים, ארגון, חלבוני קרום) (עמ׳ 565-596).</w:t>
      </w:r>
    </w:p>
    <w:p w14:paraId="38882A03" w14:textId="77777777" w:rsidR="00F973D0" w:rsidRDefault="00475E5E" w:rsidP="002512E7">
      <w:pPr>
        <w:pStyle w:val="ListParagraph"/>
        <w:numPr>
          <w:ilvl w:val="0"/>
          <w:numId w:val="44"/>
        </w:numPr>
        <w:spacing w:after="120" w:line="360" w:lineRule="auto"/>
        <w:ind w:left="714" w:hanging="357"/>
        <w:rPr>
          <w:rFonts w:ascii="David" w:hAnsi="David"/>
        </w:rPr>
      </w:pPr>
      <w:r w:rsidRPr="00D05617">
        <w:rPr>
          <w:rFonts w:ascii="David" w:hAnsi="David"/>
          <w:rtl/>
        </w:rPr>
        <w:t>כרומוזומים, כרומטין וגרעין התא (עמ׳ 17</w:t>
      </w:r>
      <w:r w:rsidR="00282FA7">
        <w:rPr>
          <w:rFonts w:ascii="David" w:hAnsi="David" w:hint="cs"/>
          <w:rtl/>
        </w:rPr>
        <w:t>3</w:t>
      </w:r>
    </w:p>
    <w:p w14:paraId="666F0C46" w14:textId="5AC091C6"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-193, 207-216, 325-333).</w:t>
      </w:r>
    </w:p>
    <w:p w14:paraId="4D36D24A" w14:textId="77777777"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מיטוכונדריה: ארגון, איחוי והנצה (עמ׳ 753-763, 800-809).</w:t>
      </w:r>
    </w:p>
    <w:p w14:paraId="4B2E3A32" w14:textId="77777777"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מדורים תאיים ותנועת חלבונים וליפידים בין המדורים השונים (עמ׳ עמ׳ 641-666).</w:t>
      </w:r>
    </w:p>
    <w:p w14:paraId="477B7DC9" w14:textId="77777777"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 xml:space="preserve">רטיקולום אנדו-פלסמטי </w:t>
      </w:r>
      <w:r w:rsidRPr="00D05617">
        <w:rPr>
          <w:rFonts w:ascii="David" w:hAnsi="David"/>
        </w:rPr>
        <w:t>(ER)</w:t>
      </w:r>
      <w:r w:rsidRPr="00D05617">
        <w:rPr>
          <w:rFonts w:ascii="David" w:hAnsi="David"/>
          <w:rtl/>
        </w:rPr>
        <w:t xml:space="preserve"> ופראוקסיזומים (עמ׳ 666-692).</w:t>
      </w:r>
    </w:p>
    <w:p w14:paraId="679557E4" w14:textId="77777777"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הובלת חלבונים בין מדורי התא, קומפלקס הגולג'י, אנדוציטוזה ואקסוציטוזה, אוטופאגייה (עמ׳ 695-750)</w:t>
      </w:r>
    </w:p>
    <w:p w14:paraId="6759B7CB" w14:textId="630AC3A5"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בקרת איכות חלבונים בתא, פרוטאזום, יוביקוויטינציה (עמ׳ 157</w:t>
      </w:r>
      <w:r w:rsidR="00861692">
        <w:rPr>
          <w:rFonts w:ascii="David" w:hAnsi="David" w:hint="cs"/>
          <w:rtl/>
        </w:rPr>
        <w:t>-160</w:t>
      </w:r>
      <w:r w:rsidRPr="00D05617">
        <w:rPr>
          <w:rFonts w:ascii="David" w:hAnsi="David"/>
          <w:rtl/>
        </w:rPr>
        <w:t>, 351-362, 685</w:t>
      </w:r>
      <w:r w:rsidR="00861692">
        <w:rPr>
          <w:rFonts w:ascii="David" w:hAnsi="David" w:hint="cs"/>
          <w:rtl/>
        </w:rPr>
        <w:t>-686</w:t>
      </w:r>
      <w:r w:rsidRPr="00D05617">
        <w:rPr>
          <w:rFonts w:ascii="David" w:hAnsi="David"/>
          <w:rtl/>
        </w:rPr>
        <w:t>).</w:t>
      </w:r>
    </w:p>
    <w:p w14:paraId="77ECCB26" w14:textId="77777777"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 xml:space="preserve">שלד התא (ציטוסקלטון): מיקרוטובולי , מיקרופילמנטים וסיבי ביניים, מבנם ותפקידיהם (עמ׳ </w:t>
      </w:r>
      <w:r w:rsidRPr="00D05617">
        <w:rPr>
          <w:rFonts w:ascii="David" w:hAnsi="David"/>
        </w:rPr>
        <w:t>889-960</w:t>
      </w:r>
      <w:r w:rsidRPr="00D05617">
        <w:rPr>
          <w:rFonts w:ascii="David" w:hAnsi="David"/>
          <w:rtl/>
        </w:rPr>
        <w:t>).</w:t>
      </w:r>
    </w:p>
    <w:p w14:paraId="523A59EE" w14:textId="6CA7B980"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אותות (סיגנלים) תוך-תאיים (עמ׳ 813-826, 832-8</w:t>
      </w:r>
      <w:r w:rsidR="002A2010">
        <w:rPr>
          <w:rFonts w:ascii="David" w:hAnsi="David" w:hint="cs"/>
          <w:rtl/>
        </w:rPr>
        <w:t>76</w:t>
      </w:r>
      <w:r w:rsidRPr="00D05617">
        <w:rPr>
          <w:rFonts w:ascii="David" w:hAnsi="David"/>
          <w:rtl/>
        </w:rPr>
        <w:t>).</w:t>
      </w:r>
    </w:p>
    <w:p w14:paraId="2398D34F" w14:textId="77777777"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מחזור חלוקת התא, מיטוזה, מיוזה (עמ׳ 963-1018).</w:t>
      </w:r>
    </w:p>
    <w:p w14:paraId="38EF3AFE" w14:textId="77777777"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מוות תאי (עמ׳ 1021-1034, 1115-1116, 1245-1247).</w:t>
      </w:r>
    </w:p>
    <w:p w14:paraId="4CB6EC14" w14:textId="77777777" w:rsidR="00475E5E" w:rsidRPr="00D05617" w:rsidRDefault="00475E5E" w:rsidP="002512E7">
      <w:pPr>
        <w:pStyle w:val="ListParagraph"/>
        <w:numPr>
          <w:ilvl w:val="0"/>
          <w:numId w:val="44"/>
        </w:numPr>
        <w:spacing w:after="120" w:line="360" w:lineRule="auto"/>
        <w:ind w:left="714" w:hanging="357"/>
        <w:rPr>
          <w:rFonts w:ascii="David" w:hAnsi="David"/>
        </w:rPr>
      </w:pPr>
      <w:r w:rsidRPr="00D05617">
        <w:rPr>
          <w:rFonts w:ascii="David" w:hAnsi="David"/>
          <w:rtl/>
        </w:rPr>
        <w:t>קשרים בין-תאיים וחומר חוץ תאי (עמ׳ 1035-1081).</w:t>
      </w:r>
    </w:p>
    <w:p w14:paraId="208B91E3" w14:textId="2B7FC33B" w:rsidR="00475E5E" w:rsidRPr="00D05617" w:rsidRDefault="00475E5E" w:rsidP="002512E7">
      <w:pPr>
        <w:pStyle w:val="ListParagraph"/>
        <w:numPr>
          <w:ilvl w:val="0"/>
          <w:numId w:val="44"/>
        </w:numPr>
        <w:spacing w:after="120" w:line="360" w:lineRule="auto"/>
        <w:ind w:left="714" w:hanging="357"/>
        <w:rPr>
          <w:rFonts w:ascii="David" w:hAnsi="David"/>
          <w:rtl/>
        </w:rPr>
      </w:pPr>
      <w:r w:rsidRPr="00D05617">
        <w:rPr>
          <w:rFonts w:ascii="David" w:hAnsi="David"/>
          <w:rtl/>
        </w:rPr>
        <w:t>סרטן (עמ׳ 1091-110</w:t>
      </w:r>
      <w:r w:rsidR="001651AA">
        <w:rPr>
          <w:rFonts w:ascii="David" w:hAnsi="David" w:hint="cs"/>
          <w:rtl/>
        </w:rPr>
        <w:t>7</w:t>
      </w:r>
      <w:r w:rsidRPr="00D05617">
        <w:rPr>
          <w:rFonts w:ascii="David" w:hAnsi="David"/>
          <w:rtl/>
        </w:rPr>
        <w:t>).</w:t>
      </w:r>
    </w:p>
    <w:p w14:paraId="2568640B" w14:textId="77777777" w:rsidR="00475E5E" w:rsidRPr="00D05617" w:rsidRDefault="00475E5E" w:rsidP="00475E5E">
      <w:pPr>
        <w:pStyle w:val="NormalWeb"/>
        <w:bidi/>
        <w:spacing w:before="0" w:beforeAutospacing="0" w:after="0" w:afterAutospacing="0"/>
        <w:rPr>
          <w:rFonts w:ascii="David" w:eastAsia="Times New Roman" w:hAnsi="David" w:cs="David"/>
          <w:rtl/>
        </w:rPr>
      </w:pPr>
    </w:p>
    <w:p w14:paraId="30D2C4C7" w14:textId="77777777" w:rsidR="00475E5E" w:rsidRPr="00D05617" w:rsidRDefault="00475E5E" w:rsidP="00475E5E">
      <w:pPr>
        <w:pStyle w:val="NormalWeb"/>
        <w:bidi/>
        <w:spacing w:before="0" w:beforeAutospacing="0" w:after="0" w:afterAutospacing="0"/>
        <w:rPr>
          <w:rFonts w:ascii="David" w:eastAsia="Times New Roman" w:hAnsi="David" w:cs="David"/>
          <w:rtl/>
        </w:rPr>
      </w:pPr>
      <w:r w:rsidRPr="00D05617">
        <w:rPr>
          <w:rFonts w:ascii="David" w:eastAsia="Times New Roman" w:hAnsi="David" w:cs="David"/>
          <w:rtl/>
        </w:rPr>
        <w:t xml:space="preserve">ניתן ללמוד גם מהספר הבא, אך יש לוודא שמכסים את כל התכנים הכלולים בעמודים מהספר של </w:t>
      </w:r>
      <w:r w:rsidRPr="00D05617">
        <w:rPr>
          <w:rFonts w:ascii="David" w:eastAsia="Times New Roman" w:hAnsi="David" w:cs="David"/>
        </w:rPr>
        <w:t>Alberts</w:t>
      </w:r>
      <w:r w:rsidRPr="00D05617">
        <w:rPr>
          <w:rFonts w:ascii="David" w:eastAsia="Times New Roman" w:hAnsi="David" w:cs="David"/>
          <w:rtl/>
        </w:rPr>
        <w:t>:</w:t>
      </w:r>
    </w:p>
    <w:p w14:paraId="20D3C469" w14:textId="77777777" w:rsidR="00475E5E" w:rsidRPr="00D05617" w:rsidRDefault="00475E5E" w:rsidP="00475E5E">
      <w:pPr>
        <w:pStyle w:val="NormalWeb"/>
        <w:spacing w:before="0" w:beforeAutospacing="0" w:after="0" w:afterAutospacing="0"/>
        <w:rPr>
          <w:rFonts w:ascii="David" w:eastAsia="Times New Roman" w:hAnsi="David" w:cs="David"/>
          <w:rtl/>
        </w:rPr>
      </w:pPr>
      <w:r w:rsidRPr="00D05617">
        <w:rPr>
          <w:rFonts w:ascii="David" w:eastAsia="Times New Roman" w:hAnsi="David" w:cs="David"/>
        </w:rPr>
        <w:t>“Molecular Cell Biology” –</w:t>
      </w:r>
      <w:r w:rsidRPr="00D05617">
        <w:rPr>
          <w:rFonts w:ascii="David" w:eastAsia="Times New Roman" w:hAnsi="David" w:cs="David"/>
          <w:b/>
          <w:bCs/>
        </w:rPr>
        <w:t xml:space="preserve"> Eighth </w:t>
      </w:r>
      <w:r w:rsidRPr="00D05617">
        <w:rPr>
          <w:rFonts w:ascii="David" w:eastAsia="Times New Roman" w:hAnsi="David" w:cs="David"/>
        </w:rPr>
        <w:t>Edition, 2016</w:t>
      </w:r>
    </w:p>
    <w:p w14:paraId="7722B9DF" w14:textId="77777777" w:rsidR="00475E5E" w:rsidRPr="00D05617" w:rsidRDefault="00475E5E" w:rsidP="00475E5E">
      <w:pPr>
        <w:pStyle w:val="NormalWeb"/>
        <w:spacing w:before="0" w:beforeAutospacing="0" w:after="0" w:afterAutospacing="0"/>
        <w:rPr>
          <w:rFonts w:ascii="David" w:eastAsia="Times New Roman" w:hAnsi="David" w:cs="David"/>
          <w:rtl/>
        </w:rPr>
      </w:pPr>
      <w:r w:rsidRPr="00D05617">
        <w:rPr>
          <w:rFonts w:ascii="David" w:eastAsia="Times New Roman" w:hAnsi="David" w:cs="David"/>
        </w:rPr>
        <w:t>By: Harvey Lodish</w:t>
      </w:r>
      <w:r w:rsidRPr="00D05617">
        <w:rPr>
          <w:rFonts w:ascii="David" w:eastAsia="Times New Roman" w:hAnsi="David" w:cs="David"/>
          <w:rtl/>
        </w:rPr>
        <w:t xml:space="preserve"> , </w:t>
      </w:r>
      <w:r w:rsidRPr="00D05617">
        <w:rPr>
          <w:rFonts w:ascii="David" w:eastAsia="Times New Roman" w:hAnsi="David" w:cs="David"/>
        </w:rPr>
        <w:t>Arnold Berk , Chris A. Kaiser, Monty Krieger, Anthony Bretscher, Hidde Ploegh, Angelika Amon and Kelsey Martin</w:t>
      </w:r>
    </w:p>
    <w:p w14:paraId="4B35B8D6" w14:textId="77777777" w:rsidR="00943E10" w:rsidRDefault="00943E10" w:rsidP="003608DF">
      <w:pPr>
        <w:bidi/>
        <w:spacing w:after="0" w:line="240" w:lineRule="auto"/>
        <w:rPr>
          <w:rFonts w:ascii="David" w:hAnsi="David" w:cs="David"/>
          <w:b/>
          <w:bCs/>
          <w:sz w:val="28"/>
          <w:szCs w:val="28"/>
          <w:rtl/>
        </w:rPr>
      </w:pPr>
    </w:p>
    <w:p w14:paraId="419A3BAB" w14:textId="5EFDD733" w:rsidR="003608DF" w:rsidRPr="00983E4D" w:rsidRDefault="003608DF" w:rsidP="00943E10">
      <w:pPr>
        <w:bidi/>
        <w:spacing w:after="0" w:line="240" w:lineRule="auto"/>
        <w:rPr>
          <w:rFonts w:ascii="David" w:hAnsi="David" w:cs="David"/>
          <w:b/>
          <w:bCs/>
          <w:sz w:val="28"/>
          <w:szCs w:val="28"/>
          <w:rtl/>
        </w:rPr>
      </w:pPr>
      <w:r w:rsidRPr="00983E4D">
        <w:rPr>
          <w:rFonts w:ascii="David" w:hAnsi="David" w:cs="David"/>
          <w:b/>
          <w:bCs/>
          <w:sz w:val="28"/>
          <w:szCs w:val="28"/>
          <w:rtl/>
        </w:rPr>
        <w:t>פיזיולוגיה</w:t>
      </w:r>
    </w:p>
    <w:p w14:paraId="54EFF759" w14:textId="77777777" w:rsidR="003608DF" w:rsidRPr="0033198F" w:rsidRDefault="003608DF" w:rsidP="003608DF">
      <w:pPr>
        <w:bidi/>
        <w:spacing w:after="0" w:line="240" w:lineRule="auto"/>
        <w:rPr>
          <w:rFonts w:ascii="David" w:hAnsi="David" w:cs="David"/>
          <w:sz w:val="24"/>
          <w:szCs w:val="24"/>
        </w:rPr>
      </w:pPr>
    </w:p>
    <w:p w14:paraId="14F0F537" w14:textId="77777777" w:rsidR="003608DF" w:rsidRPr="0033198F" w:rsidRDefault="003608DF" w:rsidP="003608DF">
      <w:pPr>
        <w:bidi/>
        <w:spacing w:after="0" w:line="240" w:lineRule="auto"/>
        <w:rPr>
          <w:rFonts w:ascii="David" w:hAnsi="David" w:cs="David"/>
          <w:sz w:val="24"/>
          <w:szCs w:val="24"/>
          <w:rtl/>
        </w:rPr>
      </w:pPr>
      <w:r w:rsidRPr="0033198F">
        <w:rPr>
          <w:rFonts w:ascii="David" w:hAnsi="David" w:cs="David"/>
          <w:sz w:val="24"/>
          <w:szCs w:val="24"/>
          <w:rtl/>
        </w:rPr>
        <w:t>ספר הבחינה:</w:t>
      </w:r>
    </w:p>
    <w:p w14:paraId="7AFBF753" w14:textId="77777777" w:rsidR="003608DF" w:rsidRPr="0033198F" w:rsidRDefault="003608DF" w:rsidP="003608DF">
      <w:pPr>
        <w:shd w:val="clear" w:color="auto" w:fill="FFFFFF"/>
        <w:bidi/>
        <w:spacing w:after="0" w:line="240" w:lineRule="auto"/>
        <w:jc w:val="right"/>
        <w:textAlignment w:val="baseline"/>
        <w:outlineLvl w:val="0"/>
        <w:rPr>
          <w:rFonts w:ascii="David" w:eastAsia="Times New Roman" w:hAnsi="David" w:cs="David"/>
          <w:color w:val="222222"/>
          <w:sz w:val="24"/>
          <w:szCs w:val="24"/>
        </w:rPr>
      </w:pPr>
      <w:r w:rsidRPr="0033198F">
        <w:rPr>
          <w:rFonts w:ascii="David" w:eastAsia="Times New Roman" w:hAnsi="David" w:cs="David"/>
          <w:sz w:val="24"/>
          <w:szCs w:val="24"/>
        </w:rPr>
        <w:t>Bruce Koeppen</w:t>
      </w:r>
      <w:r w:rsidRPr="0033198F">
        <w:rPr>
          <w:rFonts w:ascii="David" w:eastAsia="Times New Roman" w:hAnsi="David" w:cs="David"/>
          <w:sz w:val="24"/>
          <w:szCs w:val="24"/>
          <w:shd w:val="clear" w:color="auto" w:fill="FFFFFF"/>
        </w:rPr>
        <w:t xml:space="preserve"> and </w:t>
      </w:r>
      <w:r w:rsidRPr="0033198F">
        <w:rPr>
          <w:rFonts w:ascii="David" w:eastAsia="Times New Roman" w:hAnsi="David" w:cs="David"/>
          <w:sz w:val="24"/>
          <w:szCs w:val="24"/>
        </w:rPr>
        <w:t>Bruce Stanton</w:t>
      </w:r>
      <w:r w:rsidRPr="0033198F">
        <w:rPr>
          <w:rFonts w:ascii="David" w:eastAsia="Times New Roman" w:hAnsi="David" w:cs="David"/>
          <w:color w:val="222222"/>
          <w:kern w:val="36"/>
          <w:sz w:val="24"/>
          <w:szCs w:val="24"/>
        </w:rPr>
        <w:t>,</w:t>
      </w:r>
      <w:r>
        <w:rPr>
          <w:rFonts w:ascii="David" w:eastAsia="Times New Roman" w:hAnsi="David" w:cs="David"/>
          <w:color w:val="222222"/>
          <w:kern w:val="36"/>
          <w:sz w:val="24"/>
          <w:szCs w:val="24"/>
        </w:rPr>
        <w:t xml:space="preserve"> Editors,</w:t>
      </w:r>
      <w:r w:rsidRPr="0033198F">
        <w:rPr>
          <w:rFonts w:ascii="David" w:eastAsia="Times New Roman" w:hAnsi="David" w:cs="David"/>
          <w:color w:val="222222"/>
          <w:kern w:val="36"/>
          <w:sz w:val="24"/>
          <w:szCs w:val="24"/>
        </w:rPr>
        <w:t xml:space="preserve"> Berne &amp; Levy Physiology, </w:t>
      </w:r>
      <w:r>
        <w:rPr>
          <w:rFonts w:ascii="David" w:eastAsia="Times New Roman" w:hAnsi="David" w:cs="David"/>
          <w:color w:val="222222"/>
          <w:sz w:val="24"/>
          <w:szCs w:val="24"/>
        </w:rPr>
        <w:t>7</w:t>
      </w:r>
      <w:r w:rsidRPr="0033198F">
        <w:rPr>
          <w:rFonts w:ascii="David" w:eastAsia="Times New Roman" w:hAnsi="David" w:cs="David"/>
          <w:color w:val="222222"/>
          <w:sz w:val="24"/>
          <w:szCs w:val="24"/>
        </w:rPr>
        <w:t>th Edition, 201</w:t>
      </w:r>
      <w:r>
        <w:rPr>
          <w:rFonts w:ascii="David" w:eastAsia="Times New Roman" w:hAnsi="David" w:cs="David"/>
          <w:color w:val="222222"/>
          <w:sz w:val="24"/>
          <w:szCs w:val="24"/>
        </w:rPr>
        <w:t>8</w:t>
      </w:r>
    </w:p>
    <w:p w14:paraId="2F4C1BC5" w14:textId="77777777" w:rsidR="003608DF" w:rsidRPr="00C612BA" w:rsidRDefault="003608DF" w:rsidP="003608DF">
      <w:pPr>
        <w:shd w:val="clear" w:color="auto" w:fill="FFFFFF"/>
        <w:bidi/>
        <w:spacing w:after="0" w:line="240" w:lineRule="auto"/>
        <w:textAlignment w:val="baseline"/>
        <w:outlineLvl w:val="0"/>
        <w:rPr>
          <w:rFonts w:ascii="David" w:eastAsia="Times New Roman" w:hAnsi="David" w:cs="David"/>
          <w:sz w:val="24"/>
          <w:szCs w:val="24"/>
          <w:rtl/>
        </w:rPr>
      </w:pPr>
    </w:p>
    <w:p w14:paraId="15D22EB5" w14:textId="77777777" w:rsidR="003608DF" w:rsidRPr="00C612BA" w:rsidRDefault="003608DF" w:rsidP="003608D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למטה</w:t>
      </w:r>
      <w:r w:rsidRPr="00C612BA">
        <w:rPr>
          <w:rFonts w:ascii="David" w:eastAsia="Times New Roman" w:hAnsi="David" w:cs="David"/>
          <w:sz w:val="24"/>
          <w:szCs w:val="24"/>
          <w:rtl/>
        </w:rPr>
        <w:t xml:space="preserve"> מפורטים הנושאים למבחן.</w:t>
      </w:r>
      <w:r>
        <w:rPr>
          <w:rFonts w:ascii="David" w:eastAsia="Times New Roman" w:hAnsi="David" w:cs="David" w:hint="cs"/>
          <w:sz w:val="24"/>
          <w:szCs w:val="24"/>
          <w:rtl/>
        </w:rPr>
        <w:t xml:space="preserve"> </w:t>
      </w:r>
      <w:r w:rsidRPr="00C612BA">
        <w:rPr>
          <w:rFonts w:ascii="David" w:eastAsia="Times New Roman" w:hAnsi="David" w:cs="David"/>
          <w:sz w:val="24"/>
          <w:szCs w:val="24"/>
          <w:rtl/>
        </w:rPr>
        <w:t xml:space="preserve">בכל נושא מופיע מספר פרק הרלוונטי מתוך הספר </w:t>
      </w:r>
      <w:r w:rsidRPr="00794059">
        <w:rPr>
          <w:rFonts w:ascii="David" w:eastAsia="Times New Roman" w:hAnsi="David" w:cs="David"/>
          <w:sz w:val="24"/>
          <w:szCs w:val="24"/>
          <w:rtl/>
        </w:rPr>
        <w:t>(</w:t>
      </w:r>
      <w:r w:rsidRPr="00794059">
        <w:rPr>
          <w:rFonts w:ascii="David" w:eastAsia="Times New Roman" w:hAnsi="David" w:cs="David"/>
          <w:sz w:val="24"/>
          <w:szCs w:val="24"/>
        </w:rPr>
        <w:t>Berne &amp; Levy</w:t>
      </w:r>
      <w:r>
        <w:rPr>
          <w:rFonts w:ascii="David" w:eastAsia="Times New Roman" w:hAnsi="David" w:cs="David"/>
          <w:sz w:val="24"/>
          <w:szCs w:val="24"/>
        </w:rPr>
        <w:t xml:space="preserve"> Physiology</w:t>
      </w:r>
      <w:r w:rsidRPr="00C612BA">
        <w:rPr>
          <w:rFonts w:ascii="David" w:eastAsia="Times New Roman" w:hAnsi="David" w:cs="David"/>
          <w:sz w:val="24"/>
          <w:szCs w:val="24"/>
          <w:rtl/>
        </w:rPr>
        <w:t>). במידה ומופיע רק מספר ושם הפרק, עליכם ללמוד את כל הפרק.</w:t>
      </w:r>
    </w:p>
    <w:p w14:paraId="3B569CF0" w14:textId="77777777" w:rsidR="003608DF" w:rsidRPr="00C612BA" w:rsidRDefault="003608DF" w:rsidP="003608DF">
      <w:pPr>
        <w:bidi/>
        <w:spacing w:after="0" w:line="240" w:lineRule="auto"/>
        <w:rPr>
          <w:rFonts w:ascii="David" w:eastAsia="Times New Roman" w:hAnsi="David" w:cs="David"/>
          <w:sz w:val="24"/>
          <w:szCs w:val="24"/>
          <w:rtl/>
        </w:rPr>
      </w:pPr>
      <w:r w:rsidRPr="00C612BA">
        <w:rPr>
          <w:rFonts w:ascii="David" w:eastAsia="Times New Roman" w:hAnsi="David" w:cs="David"/>
          <w:sz w:val="24"/>
          <w:szCs w:val="24"/>
          <w:rtl/>
        </w:rPr>
        <w:t>במידה ומופיע מספר ושם הפרק וכן פירוט של תת-נושאים (כותרות בתוך הפרק) – עליכם ללמוד את אותם תת הנושאים מתוך הפרק.</w:t>
      </w:r>
    </w:p>
    <w:p w14:paraId="04CF6C19" w14:textId="77777777" w:rsidR="003608DF" w:rsidRPr="00C612BA" w:rsidRDefault="003608DF" w:rsidP="003608DF">
      <w:pPr>
        <w:bidi/>
        <w:spacing w:after="0" w:line="240" w:lineRule="auto"/>
        <w:rPr>
          <w:rFonts w:ascii="Times New Roman" w:eastAsia="Times New Roman" w:hAnsi="Times New Roman" w:cs="Times New Roman"/>
          <w:color w:val="000000"/>
          <w:sz w:val="24"/>
          <w:szCs w:val="24"/>
          <w:rtl/>
        </w:rPr>
      </w:pPr>
      <w:r w:rsidRPr="00C612BA">
        <w:rPr>
          <w:rFonts w:ascii="Arial" w:eastAsia="Times New Roman" w:hAnsi="Arial" w:cs="Arial"/>
          <w:color w:val="000000"/>
          <w:rtl/>
        </w:rPr>
        <w:t> </w:t>
      </w:r>
    </w:p>
    <w:p w14:paraId="2472A472" w14:textId="77777777" w:rsidR="003608DF" w:rsidRPr="00C612BA" w:rsidRDefault="003608DF" w:rsidP="003608DF">
      <w:pPr>
        <w:bidi/>
        <w:spacing w:after="0" w:line="240" w:lineRule="auto"/>
        <w:rPr>
          <w:rFonts w:ascii="David" w:eastAsia="Times New Roman" w:hAnsi="David" w:cs="David"/>
          <w:sz w:val="24"/>
          <w:szCs w:val="24"/>
          <w:rtl/>
        </w:rPr>
      </w:pPr>
      <w:r w:rsidRPr="00C612BA">
        <w:rPr>
          <w:rFonts w:ascii="David" w:eastAsia="Times New Roman" w:hAnsi="David" w:cs="David"/>
          <w:sz w:val="24"/>
          <w:szCs w:val="24"/>
          <w:rtl/>
        </w:rPr>
        <w:t>בכוונה לא צוינו מספרי עמודים, על מנת לאפשר למועמדים ללמוד הן ממהדורות מודפסות (בהן מופיעים מספרי העמודים) והן ממהדורות מקוונות (בהן לא מופיעים מספרי העמודים), ובנוסף קיימת האפשרות ללמוד ממהדורות ישנות יותר (שכן שמות הפרקים לא השתנו אך העימוד כן).</w:t>
      </w:r>
    </w:p>
    <w:p w14:paraId="5D1B6714" w14:textId="77777777" w:rsidR="003608DF" w:rsidRDefault="003608DF" w:rsidP="003608DF">
      <w:pPr>
        <w:shd w:val="clear" w:color="auto" w:fill="FFFFFF"/>
        <w:bidi/>
        <w:spacing w:after="0" w:line="240" w:lineRule="auto"/>
        <w:textAlignment w:val="baseline"/>
        <w:outlineLvl w:val="0"/>
        <w:rPr>
          <w:rFonts w:ascii="David" w:eastAsia="Times New Roman" w:hAnsi="David" w:cs="David"/>
          <w:color w:val="222222"/>
          <w:sz w:val="24"/>
          <w:szCs w:val="24"/>
          <w:rtl/>
        </w:rPr>
      </w:pPr>
    </w:p>
    <w:p w14:paraId="7F4E56E8" w14:textId="77777777" w:rsidR="003608DF" w:rsidRPr="0033198F" w:rsidRDefault="003608DF" w:rsidP="003608DF">
      <w:pPr>
        <w:shd w:val="clear" w:color="auto" w:fill="FFFFFF"/>
        <w:bidi/>
        <w:spacing w:after="0" w:line="240" w:lineRule="auto"/>
        <w:textAlignment w:val="baseline"/>
        <w:outlineLvl w:val="0"/>
        <w:rPr>
          <w:rFonts w:ascii="David" w:eastAsia="Times New Roman" w:hAnsi="David" w:cs="David"/>
          <w:color w:val="222222"/>
          <w:sz w:val="24"/>
          <w:szCs w:val="24"/>
        </w:rPr>
      </w:pPr>
    </w:p>
    <w:p w14:paraId="7B691104" w14:textId="77777777" w:rsidR="003608DF" w:rsidRPr="0033198F" w:rsidRDefault="003608DF" w:rsidP="003608DF">
      <w:pPr>
        <w:pStyle w:val="ListParagraph"/>
        <w:numPr>
          <w:ilvl w:val="0"/>
          <w:numId w:val="1"/>
        </w:numPr>
        <w:rPr>
          <w:rFonts w:ascii="David" w:hAnsi="David"/>
        </w:rPr>
      </w:pPr>
      <w:r w:rsidRPr="0033198F">
        <w:rPr>
          <w:rFonts w:ascii="David" w:hAnsi="David"/>
          <w:rtl/>
        </w:rPr>
        <w:t>מדורי מים בגוף</w:t>
      </w:r>
    </w:p>
    <w:p w14:paraId="08BEC7B5" w14:textId="77777777" w:rsidR="003608DF" w:rsidRPr="0033198F" w:rsidRDefault="003608DF" w:rsidP="003608DF">
      <w:pPr>
        <w:bidi/>
        <w:spacing w:after="0" w:line="240" w:lineRule="auto"/>
        <w:jc w:val="right"/>
        <w:rPr>
          <w:rFonts w:ascii="David" w:hAnsi="David" w:cs="David"/>
          <w:sz w:val="24"/>
          <w:szCs w:val="24"/>
        </w:rPr>
      </w:pPr>
      <w:r w:rsidRPr="0033198F">
        <w:rPr>
          <w:rFonts w:ascii="David" w:hAnsi="David" w:cs="David"/>
          <w:sz w:val="24"/>
          <w:szCs w:val="24"/>
        </w:rPr>
        <w:t>Chapter 2) Homeostasis of Body Fluids</w:t>
      </w:r>
    </w:p>
    <w:p w14:paraId="1A002AF8" w14:textId="77777777" w:rsidR="003608DF" w:rsidRPr="0033198F" w:rsidRDefault="003608DF" w:rsidP="003608DF">
      <w:pPr>
        <w:pStyle w:val="ListParagraph"/>
        <w:numPr>
          <w:ilvl w:val="0"/>
          <w:numId w:val="1"/>
        </w:numPr>
        <w:rPr>
          <w:rFonts w:ascii="David" w:hAnsi="David"/>
        </w:rPr>
      </w:pPr>
      <w:r w:rsidRPr="0033198F">
        <w:rPr>
          <w:rFonts w:ascii="David" w:hAnsi="David"/>
          <w:rtl/>
        </w:rPr>
        <w:t>דיפוזיה</w:t>
      </w:r>
    </w:p>
    <w:p w14:paraId="137D3920" w14:textId="77777777" w:rsidR="003608DF" w:rsidRPr="0033198F" w:rsidRDefault="003608DF" w:rsidP="003608DF">
      <w:pPr>
        <w:bidi/>
        <w:spacing w:after="0" w:line="240" w:lineRule="auto"/>
        <w:rPr>
          <w:rFonts w:ascii="David" w:hAnsi="David" w:cs="David"/>
          <w:sz w:val="24"/>
          <w:szCs w:val="24"/>
        </w:rPr>
      </w:pPr>
    </w:p>
    <w:p w14:paraId="4605299C" w14:textId="77777777" w:rsidR="003608DF" w:rsidRPr="0033198F" w:rsidRDefault="003608DF" w:rsidP="003608DF">
      <w:pPr>
        <w:pStyle w:val="ListParagraph"/>
        <w:numPr>
          <w:ilvl w:val="0"/>
          <w:numId w:val="1"/>
        </w:numPr>
        <w:rPr>
          <w:rFonts w:ascii="David" w:hAnsi="David"/>
        </w:rPr>
      </w:pPr>
      <w:r w:rsidRPr="0033198F">
        <w:rPr>
          <w:rFonts w:ascii="David" w:hAnsi="David"/>
          <w:rtl/>
        </w:rPr>
        <w:t>דיפוזיה דרך ממברנה התא: הרכב ותכונות ממברנת התא, דיפוזיה דרך ממברנת התא</w:t>
      </w:r>
    </w:p>
    <w:p w14:paraId="4F1A2D39" w14:textId="77777777" w:rsidR="003608DF" w:rsidRDefault="003608DF" w:rsidP="003608DF">
      <w:pPr>
        <w:bidi/>
        <w:spacing w:after="0" w:line="240" w:lineRule="auto"/>
        <w:jc w:val="right"/>
        <w:rPr>
          <w:rFonts w:ascii="David" w:hAnsi="David" w:cs="David"/>
          <w:sz w:val="24"/>
          <w:szCs w:val="24"/>
          <w:rtl/>
        </w:rPr>
      </w:pPr>
      <w:r w:rsidRPr="0033198F">
        <w:rPr>
          <w:rFonts w:ascii="David" w:hAnsi="David" w:cs="David"/>
          <w:sz w:val="24"/>
          <w:szCs w:val="24"/>
        </w:rPr>
        <w:br/>
        <w:t>Chapter 1) Principles of Cell Function</w:t>
      </w:r>
    </w:p>
    <w:p w14:paraId="3A45BE99" w14:textId="77777777" w:rsidR="003608DF" w:rsidRPr="0033198F" w:rsidRDefault="003608DF" w:rsidP="003608DF">
      <w:pPr>
        <w:bidi/>
        <w:spacing w:after="0" w:line="240" w:lineRule="auto"/>
        <w:jc w:val="right"/>
        <w:rPr>
          <w:rFonts w:ascii="David" w:hAnsi="David" w:cs="David"/>
          <w:sz w:val="24"/>
          <w:szCs w:val="24"/>
        </w:rPr>
      </w:pPr>
    </w:p>
    <w:p w14:paraId="20ADB3B9" w14:textId="77777777" w:rsidR="003608DF" w:rsidRPr="0033198F" w:rsidRDefault="003608DF" w:rsidP="003608DF">
      <w:pPr>
        <w:pStyle w:val="ListParagraph"/>
        <w:numPr>
          <w:ilvl w:val="0"/>
          <w:numId w:val="1"/>
        </w:numPr>
        <w:rPr>
          <w:rFonts w:ascii="David" w:hAnsi="David"/>
        </w:rPr>
      </w:pPr>
      <w:r w:rsidRPr="0033198F">
        <w:rPr>
          <w:rFonts w:ascii="David" w:hAnsi="David"/>
          <w:rtl/>
        </w:rPr>
        <w:t xml:space="preserve">אוסמוזה: אוסמוזה לעומת דיפוזיה, לחץ אוסמוטי, </w:t>
      </w:r>
    </w:p>
    <w:p w14:paraId="42D48644" w14:textId="77777777" w:rsidR="003608DF" w:rsidRDefault="003608DF" w:rsidP="003608DF">
      <w:pPr>
        <w:bidi/>
        <w:spacing w:after="0" w:line="240" w:lineRule="auto"/>
        <w:jc w:val="right"/>
        <w:rPr>
          <w:rFonts w:ascii="David" w:hAnsi="David" w:cs="David"/>
          <w:sz w:val="24"/>
          <w:szCs w:val="24"/>
          <w:rtl/>
        </w:rPr>
      </w:pPr>
      <w:r w:rsidRPr="0033198F">
        <w:rPr>
          <w:rFonts w:ascii="David" w:hAnsi="David" w:cs="David"/>
          <w:sz w:val="24"/>
          <w:szCs w:val="24"/>
        </w:rPr>
        <w:t>Chapter 1) Principles of Cell Function</w:t>
      </w:r>
    </w:p>
    <w:p w14:paraId="6E2FB22C" w14:textId="77777777" w:rsidR="003608DF" w:rsidRPr="0033198F" w:rsidRDefault="003608DF" w:rsidP="003608DF">
      <w:pPr>
        <w:bidi/>
        <w:spacing w:after="0" w:line="240" w:lineRule="auto"/>
        <w:jc w:val="right"/>
        <w:rPr>
          <w:rFonts w:ascii="David" w:hAnsi="David" w:cs="David"/>
          <w:sz w:val="24"/>
          <w:szCs w:val="24"/>
        </w:rPr>
      </w:pPr>
    </w:p>
    <w:p w14:paraId="36D32929" w14:textId="77777777" w:rsidR="003608DF" w:rsidRPr="0033198F" w:rsidRDefault="003608DF" w:rsidP="003608DF">
      <w:pPr>
        <w:bidi/>
        <w:spacing w:after="0" w:line="240" w:lineRule="auto"/>
        <w:ind w:left="793"/>
        <w:rPr>
          <w:rFonts w:ascii="David" w:hAnsi="David" w:cs="David"/>
          <w:sz w:val="24"/>
          <w:szCs w:val="24"/>
          <w:rtl/>
        </w:rPr>
      </w:pPr>
      <w:r w:rsidRPr="0033198F">
        <w:rPr>
          <w:rFonts w:ascii="David" w:hAnsi="David" w:cs="David"/>
          <w:sz w:val="24"/>
          <w:szCs w:val="24"/>
          <w:rtl/>
        </w:rPr>
        <w:t>אוסמולריות וטוניות של תמיסות, מבחן שבירות כדוריות דם אדומות, התנהגות אוסמוטית של תאי דם אדומים</w:t>
      </w:r>
    </w:p>
    <w:p w14:paraId="5DDEE861" w14:textId="77777777" w:rsidR="003608DF" w:rsidRPr="0033198F" w:rsidRDefault="003608DF" w:rsidP="003608DF">
      <w:pPr>
        <w:bidi/>
        <w:spacing w:after="0" w:line="240" w:lineRule="auto"/>
        <w:jc w:val="right"/>
        <w:rPr>
          <w:rFonts w:ascii="David" w:hAnsi="David" w:cs="David"/>
          <w:sz w:val="24"/>
          <w:szCs w:val="24"/>
        </w:rPr>
      </w:pPr>
      <w:r w:rsidRPr="0033198F">
        <w:rPr>
          <w:rFonts w:ascii="David" w:hAnsi="David" w:cs="David"/>
          <w:sz w:val="24"/>
          <w:szCs w:val="24"/>
        </w:rPr>
        <w:t>Chapter 2) Homeostasis of Body Fluids</w:t>
      </w:r>
    </w:p>
    <w:p w14:paraId="4B85ACF3" w14:textId="77777777" w:rsidR="003608DF" w:rsidRPr="0033198F" w:rsidRDefault="003608DF" w:rsidP="003608DF">
      <w:pPr>
        <w:bidi/>
        <w:spacing w:after="0" w:line="240" w:lineRule="auto"/>
        <w:rPr>
          <w:rFonts w:ascii="David" w:hAnsi="David" w:cs="David"/>
          <w:sz w:val="24"/>
          <w:szCs w:val="24"/>
        </w:rPr>
      </w:pPr>
    </w:p>
    <w:p w14:paraId="6248CCB4" w14:textId="77777777" w:rsidR="003608DF" w:rsidRPr="0033198F" w:rsidRDefault="003608DF" w:rsidP="003608DF">
      <w:pPr>
        <w:pStyle w:val="ListParagraph"/>
        <w:numPr>
          <w:ilvl w:val="0"/>
          <w:numId w:val="1"/>
        </w:numPr>
        <w:rPr>
          <w:rFonts w:ascii="David" w:hAnsi="David"/>
        </w:rPr>
      </w:pPr>
      <w:r w:rsidRPr="0033198F">
        <w:rPr>
          <w:rFonts w:ascii="David" w:hAnsi="David"/>
          <w:rtl/>
        </w:rPr>
        <w:t>תהליכי טרנספורט:  מעבר פאסיבי ואקטיבי דרך ממברנת התא, תכונות נשאים ואופי פעולה, העברה אקטיבית ראשונית ומשנית מנגנוני העברה נוספים (אנדוציטוזה ואקזוציטוזה)</w:t>
      </w:r>
    </w:p>
    <w:p w14:paraId="1DE1FAD9" w14:textId="77777777" w:rsidR="003608DF" w:rsidRDefault="003608DF" w:rsidP="003608DF">
      <w:pPr>
        <w:bidi/>
        <w:spacing w:after="0" w:line="240" w:lineRule="auto"/>
        <w:jc w:val="right"/>
        <w:rPr>
          <w:rFonts w:ascii="David" w:hAnsi="David" w:cs="David"/>
          <w:sz w:val="24"/>
          <w:szCs w:val="24"/>
          <w:rtl/>
        </w:rPr>
      </w:pPr>
      <w:r w:rsidRPr="0033198F">
        <w:rPr>
          <w:rFonts w:ascii="David" w:hAnsi="David" w:cs="David"/>
          <w:sz w:val="24"/>
          <w:szCs w:val="24"/>
        </w:rPr>
        <w:br/>
        <w:t>Chapter 1) Principles of Cell Function</w:t>
      </w:r>
    </w:p>
    <w:p w14:paraId="01610810" w14:textId="77777777" w:rsidR="003608DF" w:rsidRPr="0033198F" w:rsidRDefault="003608DF" w:rsidP="003608DF">
      <w:pPr>
        <w:bidi/>
        <w:spacing w:after="0" w:line="240" w:lineRule="auto"/>
        <w:jc w:val="right"/>
        <w:rPr>
          <w:rFonts w:ascii="David" w:hAnsi="David" w:cs="David"/>
          <w:sz w:val="24"/>
          <w:szCs w:val="24"/>
        </w:rPr>
      </w:pPr>
    </w:p>
    <w:p w14:paraId="027F0E41" w14:textId="77777777" w:rsidR="003608DF" w:rsidRPr="0033198F" w:rsidRDefault="003608DF" w:rsidP="003608DF">
      <w:pPr>
        <w:bidi/>
        <w:spacing w:after="0" w:line="240" w:lineRule="auto"/>
        <w:ind w:left="793"/>
        <w:rPr>
          <w:rFonts w:ascii="David" w:hAnsi="David" w:cs="David"/>
          <w:sz w:val="24"/>
          <w:szCs w:val="24"/>
          <w:rtl/>
        </w:rPr>
      </w:pPr>
      <w:r w:rsidRPr="0033198F">
        <w:rPr>
          <w:rFonts w:ascii="David" w:hAnsi="David" w:cs="David"/>
          <w:sz w:val="24"/>
          <w:szCs w:val="24"/>
          <w:rtl/>
        </w:rPr>
        <w:t>העברה דרך תאי אפיתל</w:t>
      </w:r>
    </w:p>
    <w:p w14:paraId="5F528F2E" w14:textId="77777777" w:rsidR="003608DF" w:rsidRPr="0033198F" w:rsidRDefault="003608DF" w:rsidP="003608DF">
      <w:pPr>
        <w:bidi/>
        <w:spacing w:after="0" w:line="240" w:lineRule="auto"/>
        <w:jc w:val="right"/>
        <w:rPr>
          <w:rFonts w:ascii="David" w:hAnsi="David" w:cs="David"/>
          <w:sz w:val="24"/>
          <w:szCs w:val="24"/>
        </w:rPr>
      </w:pPr>
      <w:r w:rsidRPr="0033198F">
        <w:rPr>
          <w:rFonts w:ascii="David" w:hAnsi="David" w:cs="David"/>
          <w:sz w:val="24"/>
          <w:szCs w:val="24"/>
        </w:rPr>
        <w:t>Chapter 2) Homeostasis of Body Fluids</w:t>
      </w:r>
    </w:p>
    <w:p w14:paraId="7D4BCC8E" w14:textId="77777777" w:rsidR="003608DF" w:rsidRPr="0033198F" w:rsidRDefault="003608DF" w:rsidP="003608DF">
      <w:pPr>
        <w:bidi/>
        <w:spacing w:after="0" w:line="240" w:lineRule="auto"/>
        <w:rPr>
          <w:rFonts w:ascii="David" w:hAnsi="David" w:cs="David"/>
          <w:sz w:val="24"/>
          <w:szCs w:val="24"/>
        </w:rPr>
      </w:pPr>
    </w:p>
    <w:p w14:paraId="5FF36A4E" w14:textId="77777777" w:rsidR="003608DF" w:rsidRPr="0033198F" w:rsidRDefault="003608DF" w:rsidP="003608DF">
      <w:pPr>
        <w:pStyle w:val="ListParagraph"/>
        <w:numPr>
          <w:ilvl w:val="0"/>
          <w:numId w:val="1"/>
        </w:numPr>
        <w:rPr>
          <w:rFonts w:ascii="David" w:hAnsi="David"/>
        </w:rPr>
      </w:pPr>
      <w:r w:rsidRPr="0033198F">
        <w:rPr>
          <w:rFonts w:ascii="David" w:hAnsi="David"/>
          <w:rtl/>
        </w:rPr>
        <w:t xml:space="preserve">שיווי משקל יוני ומערכת דונן: תעלות יוניות, התכונות החשמליות של התא והכוחות הפועלים על יונים, מערכת דונן </w:t>
      </w:r>
    </w:p>
    <w:p w14:paraId="184222F5" w14:textId="77777777" w:rsidR="003608DF" w:rsidRPr="0033198F" w:rsidRDefault="003608DF" w:rsidP="003608DF">
      <w:pPr>
        <w:pStyle w:val="ListParagraph"/>
        <w:jc w:val="right"/>
        <w:rPr>
          <w:rFonts w:ascii="David" w:hAnsi="David"/>
        </w:rPr>
      </w:pPr>
      <w:r w:rsidRPr="0033198F">
        <w:rPr>
          <w:rFonts w:ascii="David" w:hAnsi="David"/>
        </w:rPr>
        <w:t>Chapter 1) Principles of Cell Function</w:t>
      </w:r>
    </w:p>
    <w:p w14:paraId="3C43C4B4" w14:textId="77777777" w:rsidR="003608DF" w:rsidRPr="0033198F" w:rsidRDefault="003608DF" w:rsidP="003608DF">
      <w:pPr>
        <w:pStyle w:val="ListParagraph"/>
        <w:rPr>
          <w:rFonts w:ascii="David" w:hAnsi="David"/>
        </w:rPr>
      </w:pPr>
    </w:p>
    <w:p w14:paraId="0EDE13F9" w14:textId="77777777" w:rsidR="003608DF" w:rsidRPr="0033198F" w:rsidRDefault="003608DF" w:rsidP="003608DF">
      <w:pPr>
        <w:pStyle w:val="ListParagraph"/>
        <w:numPr>
          <w:ilvl w:val="0"/>
          <w:numId w:val="1"/>
        </w:numPr>
        <w:rPr>
          <w:rFonts w:ascii="David" w:hAnsi="David"/>
        </w:rPr>
      </w:pPr>
      <w:r w:rsidRPr="0033198F">
        <w:rPr>
          <w:rFonts w:ascii="David" w:hAnsi="David"/>
          <w:rtl/>
        </w:rPr>
        <w:t>פוטנציאל המנוחה של הממברנה</w:t>
      </w:r>
    </w:p>
    <w:p w14:paraId="78B0DE1E" w14:textId="77777777" w:rsidR="003608DF" w:rsidRDefault="003608DF" w:rsidP="003608DF">
      <w:pPr>
        <w:bidi/>
        <w:spacing w:after="0" w:line="240" w:lineRule="auto"/>
        <w:jc w:val="right"/>
        <w:rPr>
          <w:rFonts w:ascii="David" w:hAnsi="David" w:cs="David"/>
          <w:sz w:val="24"/>
          <w:szCs w:val="24"/>
          <w:rtl/>
        </w:rPr>
      </w:pPr>
      <w:r w:rsidRPr="0033198F">
        <w:rPr>
          <w:rFonts w:ascii="David" w:hAnsi="David" w:cs="David"/>
          <w:sz w:val="24"/>
          <w:szCs w:val="24"/>
        </w:rPr>
        <w:t>Chapter 2) Homeostasis of Body Fluids</w:t>
      </w:r>
    </w:p>
    <w:p w14:paraId="34461A9D" w14:textId="77777777" w:rsidR="003608DF" w:rsidRPr="0033198F" w:rsidRDefault="003608DF" w:rsidP="003608DF">
      <w:pPr>
        <w:bidi/>
        <w:spacing w:after="0" w:line="240" w:lineRule="auto"/>
        <w:jc w:val="right"/>
        <w:rPr>
          <w:rFonts w:ascii="David" w:hAnsi="David" w:cs="David"/>
          <w:sz w:val="24"/>
          <w:szCs w:val="24"/>
        </w:rPr>
      </w:pPr>
    </w:p>
    <w:p w14:paraId="0077BA4D" w14:textId="77777777" w:rsidR="003608DF" w:rsidRPr="0033198F" w:rsidRDefault="003608DF" w:rsidP="003608DF">
      <w:pPr>
        <w:pStyle w:val="ListParagraph"/>
        <w:numPr>
          <w:ilvl w:val="0"/>
          <w:numId w:val="1"/>
        </w:numPr>
        <w:rPr>
          <w:rFonts w:ascii="David" w:hAnsi="David"/>
        </w:rPr>
      </w:pPr>
      <w:r w:rsidRPr="0033198F">
        <w:rPr>
          <w:rFonts w:ascii="David" w:hAnsi="David"/>
          <w:rtl/>
        </w:rPr>
        <w:t>אקסיטביליות: התכונות החשמליות הפאסיביות של ממברנת התא ושל סיב העצב</w:t>
      </w:r>
    </w:p>
    <w:p w14:paraId="0C32D778" w14:textId="77777777" w:rsidR="003608DF" w:rsidRPr="0033198F" w:rsidRDefault="003608DF" w:rsidP="003608DF">
      <w:pPr>
        <w:bidi/>
        <w:spacing w:after="0" w:line="240" w:lineRule="auto"/>
        <w:rPr>
          <w:rFonts w:ascii="David" w:hAnsi="David" w:cs="David"/>
          <w:sz w:val="24"/>
          <w:szCs w:val="24"/>
        </w:rPr>
      </w:pPr>
    </w:p>
    <w:p w14:paraId="1580D29E" w14:textId="77777777" w:rsidR="003608DF" w:rsidRPr="0033198F" w:rsidRDefault="003608DF" w:rsidP="003608DF">
      <w:pPr>
        <w:bidi/>
        <w:spacing w:after="0" w:line="240" w:lineRule="auto"/>
        <w:ind w:left="720"/>
        <w:jc w:val="right"/>
        <w:rPr>
          <w:rFonts w:ascii="David" w:hAnsi="David" w:cs="David"/>
          <w:sz w:val="24"/>
          <w:szCs w:val="24"/>
        </w:rPr>
      </w:pPr>
      <w:r w:rsidRPr="0033198F">
        <w:rPr>
          <w:rFonts w:ascii="David" w:hAnsi="David" w:cs="David"/>
          <w:sz w:val="24"/>
          <w:szCs w:val="24"/>
        </w:rPr>
        <w:t>Chapter 4) The Nervous system: Introduction to Cells and Systems</w:t>
      </w:r>
      <w:r>
        <w:rPr>
          <w:rFonts w:ascii="David" w:hAnsi="David" w:cs="David"/>
          <w:sz w:val="24"/>
          <w:szCs w:val="24"/>
        </w:rPr>
        <w:t>:</w:t>
      </w:r>
      <w:r w:rsidRPr="0033198F">
        <w:rPr>
          <w:rFonts w:ascii="David" w:hAnsi="David" w:cs="David"/>
          <w:sz w:val="24"/>
          <w:szCs w:val="24"/>
        </w:rPr>
        <w:t xml:space="preserve"> </w:t>
      </w:r>
      <w:r>
        <w:rPr>
          <w:rFonts w:ascii="David" w:hAnsi="David" w:cs="David"/>
          <w:sz w:val="24"/>
          <w:szCs w:val="24"/>
        </w:rPr>
        <w:br/>
        <w:t>Cellular components of the nervous system, Neurons, Glia</w:t>
      </w:r>
      <w:r>
        <w:rPr>
          <w:rFonts w:ascii="David" w:hAnsi="David" w:cs="David"/>
          <w:sz w:val="24"/>
          <w:szCs w:val="24"/>
          <w:rtl/>
        </w:rPr>
        <w:tab/>
      </w:r>
      <w:r>
        <w:rPr>
          <w:rFonts w:ascii="David" w:hAnsi="David" w:cs="David"/>
          <w:sz w:val="24"/>
          <w:szCs w:val="24"/>
          <w:rtl/>
        </w:rPr>
        <w:tab/>
      </w:r>
    </w:p>
    <w:p w14:paraId="0A1CA2F9" w14:textId="77777777" w:rsidR="003608DF" w:rsidRPr="0033198F" w:rsidRDefault="003608DF" w:rsidP="003608DF">
      <w:pPr>
        <w:bidi/>
        <w:spacing w:after="0" w:line="240" w:lineRule="auto"/>
        <w:jc w:val="right"/>
        <w:rPr>
          <w:rFonts w:ascii="David" w:hAnsi="David" w:cs="David"/>
          <w:sz w:val="24"/>
          <w:szCs w:val="24"/>
        </w:rPr>
      </w:pPr>
      <w:r w:rsidRPr="0033198F">
        <w:rPr>
          <w:rFonts w:ascii="David" w:hAnsi="David" w:cs="David"/>
          <w:sz w:val="24"/>
          <w:szCs w:val="24"/>
        </w:rPr>
        <w:t>Chapter 5) Generation and Conduction of Action Potentials</w:t>
      </w:r>
      <w:r>
        <w:rPr>
          <w:rFonts w:ascii="David" w:hAnsi="David" w:cs="David"/>
          <w:sz w:val="24"/>
          <w:szCs w:val="24"/>
        </w:rPr>
        <w:t>: membrane potentials</w:t>
      </w:r>
      <w:r w:rsidRPr="0033198F">
        <w:rPr>
          <w:rFonts w:ascii="David" w:hAnsi="David" w:cs="David"/>
          <w:sz w:val="24"/>
          <w:szCs w:val="24"/>
          <w:rtl/>
        </w:rPr>
        <w:br/>
      </w:r>
    </w:p>
    <w:p w14:paraId="07A4E2B2" w14:textId="77777777" w:rsidR="003608DF" w:rsidRPr="0033198F" w:rsidRDefault="003608DF" w:rsidP="003608DF">
      <w:pPr>
        <w:pStyle w:val="ListParagraph"/>
        <w:numPr>
          <w:ilvl w:val="0"/>
          <w:numId w:val="1"/>
        </w:numPr>
        <w:rPr>
          <w:rFonts w:ascii="David" w:hAnsi="David"/>
        </w:rPr>
      </w:pPr>
      <w:r w:rsidRPr="0033198F">
        <w:rPr>
          <w:rFonts w:ascii="David" w:hAnsi="David"/>
          <w:rtl/>
        </w:rPr>
        <w:t xml:space="preserve">פוטנציאל פעולה בעצב: הבסיס היוני של פוטנציאל הפעולה, התיאוריה של </w:t>
      </w:r>
      <w:r w:rsidRPr="0033198F">
        <w:rPr>
          <w:rFonts w:ascii="David" w:hAnsi="David"/>
        </w:rPr>
        <w:t>Hodgkin &amp; Huxley</w:t>
      </w:r>
      <w:r w:rsidRPr="0033198F">
        <w:rPr>
          <w:rFonts w:ascii="David" w:hAnsi="David"/>
          <w:rtl/>
        </w:rPr>
        <w:t>, שיטות קיבוע מתח, תקופה רפרקטורית</w:t>
      </w:r>
    </w:p>
    <w:p w14:paraId="5B997348" w14:textId="77777777" w:rsidR="003608DF" w:rsidRPr="0033198F" w:rsidRDefault="003608DF" w:rsidP="003608DF">
      <w:pPr>
        <w:bidi/>
        <w:spacing w:after="0" w:line="240" w:lineRule="auto"/>
        <w:rPr>
          <w:rFonts w:ascii="David" w:hAnsi="David" w:cs="David"/>
          <w:sz w:val="24"/>
          <w:szCs w:val="24"/>
        </w:rPr>
      </w:pPr>
    </w:p>
    <w:p w14:paraId="28E88496" w14:textId="77777777" w:rsidR="003608DF" w:rsidRDefault="003608DF" w:rsidP="003608DF">
      <w:pPr>
        <w:bidi/>
        <w:spacing w:after="0" w:line="240" w:lineRule="auto"/>
        <w:jc w:val="right"/>
        <w:rPr>
          <w:rFonts w:ascii="David" w:hAnsi="David" w:cs="David"/>
          <w:sz w:val="24"/>
          <w:szCs w:val="24"/>
          <w:rtl/>
        </w:rPr>
      </w:pPr>
      <w:r w:rsidRPr="0033198F">
        <w:rPr>
          <w:rFonts w:ascii="David" w:hAnsi="David" w:cs="David"/>
          <w:sz w:val="24"/>
          <w:szCs w:val="24"/>
        </w:rPr>
        <w:t>Chapter 5) Generation and Conduction of Action Potentials</w:t>
      </w:r>
    </w:p>
    <w:p w14:paraId="7B332E2E" w14:textId="77777777" w:rsidR="003608DF" w:rsidRPr="0033198F" w:rsidRDefault="003608DF" w:rsidP="003608DF">
      <w:pPr>
        <w:bidi/>
        <w:spacing w:after="0" w:line="240" w:lineRule="auto"/>
        <w:jc w:val="right"/>
        <w:rPr>
          <w:rFonts w:ascii="David" w:hAnsi="David" w:cs="David"/>
          <w:sz w:val="24"/>
          <w:szCs w:val="24"/>
        </w:rPr>
      </w:pPr>
    </w:p>
    <w:p w14:paraId="757F83AF" w14:textId="77777777" w:rsidR="003608DF" w:rsidRPr="0033198F" w:rsidRDefault="003608DF" w:rsidP="003608DF">
      <w:pPr>
        <w:pStyle w:val="ListParagraph"/>
        <w:numPr>
          <w:ilvl w:val="0"/>
          <w:numId w:val="1"/>
        </w:numPr>
        <w:rPr>
          <w:rFonts w:ascii="David" w:hAnsi="David"/>
        </w:rPr>
      </w:pPr>
      <w:r>
        <w:rPr>
          <w:rFonts w:ascii="David" w:hAnsi="David"/>
          <w:rtl/>
        </w:rPr>
        <w:t>הולכה פ</w:t>
      </w:r>
      <w:r w:rsidRPr="0033198F">
        <w:rPr>
          <w:rFonts w:ascii="David" w:hAnsi="David"/>
          <w:rtl/>
        </w:rPr>
        <w:t>סיבית ואקטיבית של פוטנציאלים חשמליים</w:t>
      </w:r>
    </w:p>
    <w:p w14:paraId="37EBBCD9" w14:textId="77777777" w:rsidR="003608DF" w:rsidRPr="0033198F" w:rsidRDefault="003608DF" w:rsidP="003608DF">
      <w:pPr>
        <w:bidi/>
        <w:spacing w:after="0" w:line="240" w:lineRule="auto"/>
        <w:rPr>
          <w:rFonts w:ascii="David" w:hAnsi="David" w:cs="David"/>
          <w:sz w:val="24"/>
          <w:szCs w:val="24"/>
          <w:rtl/>
        </w:rPr>
      </w:pPr>
    </w:p>
    <w:p w14:paraId="69B89670" w14:textId="77777777" w:rsidR="003608DF" w:rsidRDefault="003608DF" w:rsidP="003608DF">
      <w:pPr>
        <w:bidi/>
        <w:spacing w:after="0" w:line="240" w:lineRule="auto"/>
        <w:jc w:val="right"/>
        <w:rPr>
          <w:rFonts w:ascii="David" w:hAnsi="David" w:cs="David"/>
          <w:sz w:val="24"/>
          <w:szCs w:val="24"/>
          <w:rtl/>
        </w:rPr>
      </w:pPr>
      <w:r w:rsidRPr="0033198F">
        <w:rPr>
          <w:rFonts w:ascii="David" w:hAnsi="David" w:cs="David"/>
          <w:sz w:val="24"/>
          <w:szCs w:val="24"/>
        </w:rPr>
        <w:t>Chapter 5) Generation and Conduction of Action Potentials</w:t>
      </w:r>
    </w:p>
    <w:p w14:paraId="69703D12" w14:textId="77777777" w:rsidR="003608DF" w:rsidRPr="0033198F" w:rsidRDefault="003608DF" w:rsidP="003608DF">
      <w:pPr>
        <w:bidi/>
        <w:spacing w:after="0" w:line="240" w:lineRule="auto"/>
        <w:jc w:val="right"/>
        <w:rPr>
          <w:rFonts w:ascii="David" w:hAnsi="David" w:cs="David"/>
          <w:sz w:val="24"/>
          <w:szCs w:val="24"/>
        </w:rPr>
      </w:pPr>
    </w:p>
    <w:p w14:paraId="11E3DB72" w14:textId="77777777" w:rsidR="003608DF" w:rsidRPr="0033198F" w:rsidRDefault="003608DF" w:rsidP="003608DF">
      <w:pPr>
        <w:pStyle w:val="ListParagraph"/>
        <w:numPr>
          <w:ilvl w:val="0"/>
          <w:numId w:val="1"/>
        </w:numPr>
        <w:rPr>
          <w:rFonts w:ascii="David" w:hAnsi="David"/>
        </w:rPr>
      </w:pPr>
      <w:r w:rsidRPr="0033198F">
        <w:rPr>
          <w:rFonts w:ascii="David" w:hAnsi="David"/>
          <w:rtl/>
        </w:rPr>
        <w:t xml:space="preserve">סינפסות </w:t>
      </w:r>
    </w:p>
    <w:p w14:paraId="6D665A36" w14:textId="77777777" w:rsidR="003608DF" w:rsidRPr="0033198F" w:rsidRDefault="003608DF" w:rsidP="003608DF">
      <w:pPr>
        <w:bidi/>
        <w:spacing w:after="0" w:line="240" w:lineRule="auto"/>
        <w:ind w:left="360"/>
        <w:jc w:val="right"/>
        <w:rPr>
          <w:rFonts w:ascii="David" w:hAnsi="David" w:cs="David"/>
          <w:sz w:val="24"/>
          <w:szCs w:val="24"/>
          <w:rtl/>
        </w:rPr>
      </w:pPr>
      <w:r w:rsidRPr="0033198F">
        <w:rPr>
          <w:rFonts w:ascii="David" w:hAnsi="David" w:cs="David"/>
          <w:sz w:val="24"/>
          <w:szCs w:val="24"/>
        </w:rPr>
        <w:t>Chapter 6) Synaptic Transmission</w:t>
      </w:r>
      <w:r>
        <w:rPr>
          <w:rFonts w:ascii="David" w:hAnsi="David" w:cs="David"/>
          <w:sz w:val="24"/>
          <w:szCs w:val="24"/>
        </w:rPr>
        <w:t>: Electrical synapses, Chemical synapses, Synaptic integration, Modulation of synaptic activity</w:t>
      </w:r>
      <w:r>
        <w:rPr>
          <w:rFonts w:ascii="David" w:hAnsi="David" w:cs="David" w:hint="cs"/>
          <w:sz w:val="24"/>
          <w:szCs w:val="24"/>
          <w:rtl/>
        </w:rPr>
        <w:t xml:space="preserve">                                  </w:t>
      </w:r>
    </w:p>
    <w:p w14:paraId="0A9FB37F" w14:textId="77777777" w:rsidR="003608DF" w:rsidRPr="0033198F" w:rsidRDefault="003608DF" w:rsidP="003608DF">
      <w:pPr>
        <w:bidi/>
        <w:spacing w:after="0" w:line="240" w:lineRule="auto"/>
        <w:rPr>
          <w:rFonts w:ascii="David" w:hAnsi="David" w:cs="David"/>
          <w:sz w:val="24"/>
          <w:szCs w:val="24"/>
        </w:rPr>
      </w:pPr>
    </w:p>
    <w:p w14:paraId="2BB5B594" w14:textId="77777777" w:rsidR="003608DF" w:rsidRPr="002512E7" w:rsidRDefault="003608DF" w:rsidP="003608DF">
      <w:pPr>
        <w:pStyle w:val="ListParagraph"/>
        <w:numPr>
          <w:ilvl w:val="0"/>
          <w:numId w:val="1"/>
        </w:numPr>
        <w:rPr>
          <w:rFonts w:ascii="David" w:hAnsi="David"/>
        </w:rPr>
      </w:pPr>
      <w:r w:rsidRPr="0033198F">
        <w:rPr>
          <w:rFonts w:ascii="David" w:hAnsi="David"/>
          <w:rtl/>
        </w:rPr>
        <w:t>שריר השלד: מבנה, צימוד עיר</w:t>
      </w:r>
      <w:r>
        <w:rPr>
          <w:rFonts w:ascii="David" w:hAnsi="David"/>
          <w:rtl/>
        </w:rPr>
        <w:t>ור-התכווצות, מנגנוני כיווץ והרפ</w:t>
      </w:r>
      <w:r w:rsidRPr="0033198F">
        <w:rPr>
          <w:rFonts w:ascii="David" w:hAnsi="David"/>
          <w:rtl/>
        </w:rPr>
        <w:t>יה, תכונות מכאניות של שריר השלד, מטבוליזם של שריר השלד</w:t>
      </w:r>
    </w:p>
    <w:p w14:paraId="7503A935" w14:textId="77777777" w:rsidR="003608DF" w:rsidRPr="0033198F" w:rsidRDefault="003608DF" w:rsidP="003608DF">
      <w:pPr>
        <w:bidi/>
        <w:spacing w:after="0" w:line="240" w:lineRule="auto"/>
        <w:jc w:val="right"/>
        <w:rPr>
          <w:rFonts w:ascii="David" w:hAnsi="David" w:cs="David"/>
          <w:sz w:val="24"/>
          <w:szCs w:val="24"/>
        </w:rPr>
      </w:pPr>
      <w:r w:rsidRPr="0033198F">
        <w:rPr>
          <w:rFonts w:ascii="David" w:hAnsi="David" w:cs="David"/>
          <w:sz w:val="24"/>
          <w:szCs w:val="24"/>
        </w:rPr>
        <w:t>Chapter 12) Skeletal Muscle Physiology</w:t>
      </w:r>
    </w:p>
    <w:p w14:paraId="5D4791CC" w14:textId="77777777" w:rsidR="00475E5E" w:rsidRPr="00255CBE" w:rsidRDefault="00475E5E" w:rsidP="00B94C18">
      <w:pPr>
        <w:bidi/>
        <w:rPr>
          <w:rFonts w:ascii="David" w:hAnsi="David"/>
        </w:rPr>
      </w:pPr>
    </w:p>
    <w:sectPr w:rsidR="00475E5E" w:rsidRPr="00255C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126"/>
    <w:multiLevelType w:val="hybridMultilevel"/>
    <w:tmpl w:val="8B04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FE6"/>
    <w:multiLevelType w:val="hybridMultilevel"/>
    <w:tmpl w:val="883AA834"/>
    <w:lvl w:ilvl="0" w:tplc="4EBC08D0">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B6F3C"/>
    <w:multiLevelType w:val="multilevel"/>
    <w:tmpl w:val="04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053C8"/>
    <w:multiLevelType w:val="hybridMultilevel"/>
    <w:tmpl w:val="E304A1DE"/>
    <w:lvl w:ilvl="0" w:tplc="5D34E87E">
      <w:start w:val="1"/>
      <w:numFmt w:val="decimal"/>
      <w:lvlText w:val="%1."/>
      <w:lvlJc w:val="left"/>
      <w:pPr>
        <w:ind w:left="720" w:hanging="360"/>
      </w:pPr>
      <w:rPr>
        <w:rFonts w:asciiTheme="majorBidi" w:hAnsiTheme="majorBidi" w:cs="Davi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54B7"/>
    <w:multiLevelType w:val="hybridMultilevel"/>
    <w:tmpl w:val="8B04B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A7798"/>
    <w:multiLevelType w:val="hybridMultilevel"/>
    <w:tmpl w:val="74E4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AD0"/>
    <w:multiLevelType w:val="hybridMultilevel"/>
    <w:tmpl w:val="17241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C95AC1"/>
    <w:multiLevelType w:val="hybridMultilevel"/>
    <w:tmpl w:val="D6807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A7649"/>
    <w:multiLevelType w:val="hybridMultilevel"/>
    <w:tmpl w:val="33C6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71EC"/>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2E1196"/>
    <w:multiLevelType w:val="hybridMultilevel"/>
    <w:tmpl w:val="BAC0D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B222B"/>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369B7"/>
    <w:multiLevelType w:val="hybridMultilevel"/>
    <w:tmpl w:val="C63C7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C1AED"/>
    <w:multiLevelType w:val="hybridMultilevel"/>
    <w:tmpl w:val="52CCB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011D8E"/>
    <w:multiLevelType w:val="multilevel"/>
    <w:tmpl w:val="273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81ACD"/>
    <w:multiLevelType w:val="multilevel"/>
    <w:tmpl w:val="CF42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046D8"/>
    <w:multiLevelType w:val="multilevel"/>
    <w:tmpl w:val="04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CB43DF"/>
    <w:multiLevelType w:val="hybridMultilevel"/>
    <w:tmpl w:val="89DA0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6D21C8"/>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16EA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1C179E"/>
    <w:multiLevelType w:val="hybridMultilevel"/>
    <w:tmpl w:val="6C940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C92945"/>
    <w:multiLevelType w:val="hybridMultilevel"/>
    <w:tmpl w:val="0088A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E427D1"/>
    <w:multiLevelType w:val="multilevel"/>
    <w:tmpl w:val="5842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F149D"/>
    <w:multiLevelType w:val="hybridMultilevel"/>
    <w:tmpl w:val="127EC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0A0058"/>
    <w:multiLevelType w:val="multilevel"/>
    <w:tmpl w:val="CD54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87408"/>
    <w:multiLevelType w:val="hybridMultilevel"/>
    <w:tmpl w:val="401AAE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6F54535"/>
    <w:multiLevelType w:val="hybridMultilevel"/>
    <w:tmpl w:val="0110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4F182E"/>
    <w:multiLevelType w:val="multilevel"/>
    <w:tmpl w:val="C14C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962C2"/>
    <w:multiLevelType w:val="hybridMultilevel"/>
    <w:tmpl w:val="EE96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AE5F1F"/>
    <w:multiLevelType w:val="hybridMultilevel"/>
    <w:tmpl w:val="091CD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0F75A0"/>
    <w:multiLevelType w:val="hybridMultilevel"/>
    <w:tmpl w:val="2C960650"/>
    <w:lvl w:ilvl="0" w:tplc="410615FE">
      <w:start w:val="2"/>
      <w:numFmt w:val="bullet"/>
      <w:lvlText w:val="-"/>
      <w:lvlJc w:val="left"/>
      <w:pPr>
        <w:ind w:left="1440" w:hanging="360"/>
      </w:pPr>
      <w:rPr>
        <w:rFonts w:ascii="Times New Roman" w:eastAsia="Times New Roman" w:hAnsi="Times New Roman"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223434"/>
    <w:multiLevelType w:val="hybridMultilevel"/>
    <w:tmpl w:val="CBF62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F2DB5"/>
    <w:multiLevelType w:val="hybridMultilevel"/>
    <w:tmpl w:val="6F7C5ECC"/>
    <w:lvl w:ilvl="0" w:tplc="32928B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C0E32"/>
    <w:multiLevelType w:val="hybridMultilevel"/>
    <w:tmpl w:val="F76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A4CB3"/>
    <w:multiLevelType w:val="hybridMultilevel"/>
    <w:tmpl w:val="8B0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972FC"/>
    <w:multiLevelType w:val="hybridMultilevel"/>
    <w:tmpl w:val="0A3CF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841F6"/>
    <w:multiLevelType w:val="hybridMultilevel"/>
    <w:tmpl w:val="36CA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D7C74"/>
    <w:multiLevelType w:val="hybridMultilevel"/>
    <w:tmpl w:val="36CA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D6D21"/>
    <w:multiLevelType w:val="hybridMultilevel"/>
    <w:tmpl w:val="9F9A7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E20358"/>
    <w:multiLevelType w:val="hybridMultilevel"/>
    <w:tmpl w:val="1D18A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0" w15:restartNumberingAfterBreak="0">
    <w:nsid w:val="77C87A56"/>
    <w:multiLevelType w:val="hybridMultilevel"/>
    <w:tmpl w:val="2F9E3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4D70C4"/>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2A153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152D9C"/>
    <w:multiLevelType w:val="multilevel"/>
    <w:tmpl w:val="DA5C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132A90"/>
    <w:multiLevelType w:val="hybridMultilevel"/>
    <w:tmpl w:val="2F7CE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5C7D8D"/>
    <w:multiLevelType w:val="hybridMultilevel"/>
    <w:tmpl w:val="A7E8E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052FA3"/>
    <w:multiLevelType w:val="multilevel"/>
    <w:tmpl w:val="04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384D2B"/>
    <w:multiLevelType w:val="hybridMultilevel"/>
    <w:tmpl w:val="53229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28"/>
  </w:num>
  <w:num w:numId="4">
    <w:abstractNumId w:val="12"/>
  </w:num>
  <w:num w:numId="5">
    <w:abstractNumId w:val="26"/>
  </w:num>
  <w:num w:numId="6">
    <w:abstractNumId w:val="35"/>
  </w:num>
  <w:num w:numId="7">
    <w:abstractNumId w:val="36"/>
  </w:num>
  <w:num w:numId="8">
    <w:abstractNumId w:val="47"/>
  </w:num>
  <w:num w:numId="9">
    <w:abstractNumId w:val="29"/>
  </w:num>
  <w:num w:numId="10">
    <w:abstractNumId w:val="10"/>
  </w:num>
  <w:num w:numId="11">
    <w:abstractNumId w:val="8"/>
  </w:num>
  <w:num w:numId="12">
    <w:abstractNumId w:val="27"/>
  </w:num>
  <w:num w:numId="13">
    <w:abstractNumId w:val="4"/>
  </w:num>
  <w:num w:numId="14">
    <w:abstractNumId w:val="30"/>
  </w:num>
  <w:num w:numId="15">
    <w:abstractNumId w:val="37"/>
  </w:num>
  <w:num w:numId="16">
    <w:abstractNumId w:val="22"/>
  </w:num>
  <w:num w:numId="17">
    <w:abstractNumId w:val="24"/>
  </w:num>
  <w:num w:numId="18">
    <w:abstractNumId w:val="14"/>
  </w:num>
  <w:num w:numId="19">
    <w:abstractNumId w:val="15"/>
  </w:num>
  <w:num w:numId="20">
    <w:abstractNumId w:val="43"/>
  </w:num>
  <w:num w:numId="21">
    <w:abstractNumId w:val="16"/>
  </w:num>
  <w:num w:numId="22">
    <w:abstractNumId w:val="33"/>
  </w:num>
  <w:num w:numId="23">
    <w:abstractNumId w:val="6"/>
  </w:num>
  <w:num w:numId="24">
    <w:abstractNumId w:val="40"/>
  </w:num>
  <w:num w:numId="25">
    <w:abstractNumId w:val="21"/>
  </w:num>
  <w:num w:numId="26">
    <w:abstractNumId w:val="20"/>
  </w:num>
  <w:num w:numId="27">
    <w:abstractNumId w:val="38"/>
  </w:num>
  <w:num w:numId="28">
    <w:abstractNumId w:val="13"/>
  </w:num>
  <w:num w:numId="29">
    <w:abstractNumId w:val="45"/>
  </w:num>
  <w:num w:numId="30">
    <w:abstractNumId w:val="44"/>
  </w:num>
  <w:num w:numId="31">
    <w:abstractNumId w:val="7"/>
  </w:num>
  <w:num w:numId="32">
    <w:abstractNumId w:val="25"/>
  </w:num>
  <w:num w:numId="33">
    <w:abstractNumId w:val="17"/>
  </w:num>
  <w:num w:numId="34">
    <w:abstractNumId w:val="39"/>
  </w:num>
  <w:num w:numId="35">
    <w:abstractNumId w:val="11"/>
  </w:num>
  <w:num w:numId="36">
    <w:abstractNumId w:val="41"/>
  </w:num>
  <w:num w:numId="37">
    <w:abstractNumId w:val="42"/>
  </w:num>
  <w:num w:numId="38">
    <w:abstractNumId w:val="18"/>
  </w:num>
  <w:num w:numId="39">
    <w:abstractNumId w:val="19"/>
  </w:num>
  <w:num w:numId="40">
    <w:abstractNumId w:val="9"/>
  </w:num>
  <w:num w:numId="41">
    <w:abstractNumId w:val="2"/>
  </w:num>
  <w:num w:numId="42">
    <w:abstractNumId w:val="46"/>
  </w:num>
  <w:num w:numId="43">
    <w:abstractNumId w:val="34"/>
  </w:num>
  <w:num w:numId="44">
    <w:abstractNumId w:val="31"/>
  </w:num>
  <w:num w:numId="45">
    <w:abstractNumId w:val="3"/>
  </w:num>
  <w:num w:numId="46">
    <w:abstractNumId w:val="32"/>
  </w:num>
  <w:num w:numId="47">
    <w:abstractNumId w:val="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0D"/>
    <w:rsid w:val="0001312C"/>
    <w:rsid w:val="000348DB"/>
    <w:rsid w:val="00051BD8"/>
    <w:rsid w:val="0005267D"/>
    <w:rsid w:val="00062D9E"/>
    <w:rsid w:val="000853D4"/>
    <w:rsid w:val="000B2E93"/>
    <w:rsid w:val="000E2F90"/>
    <w:rsid w:val="000F38CD"/>
    <w:rsid w:val="001017FF"/>
    <w:rsid w:val="00115517"/>
    <w:rsid w:val="001651AA"/>
    <w:rsid w:val="001A56DA"/>
    <w:rsid w:val="001E5BF0"/>
    <w:rsid w:val="00217DC8"/>
    <w:rsid w:val="0022118F"/>
    <w:rsid w:val="002277E1"/>
    <w:rsid w:val="002327E8"/>
    <w:rsid w:val="002329B2"/>
    <w:rsid w:val="002512E7"/>
    <w:rsid w:val="00255CBE"/>
    <w:rsid w:val="002803A8"/>
    <w:rsid w:val="00282FA7"/>
    <w:rsid w:val="00290327"/>
    <w:rsid w:val="002935C9"/>
    <w:rsid w:val="002974ED"/>
    <w:rsid w:val="002A2010"/>
    <w:rsid w:val="002C5301"/>
    <w:rsid w:val="002D3241"/>
    <w:rsid w:val="002D465E"/>
    <w:rsid w:val="002E065E"/>
    <w:rsid w:val="002E2EEB"/>
    <w:rsid w:val="002F0229"/>
    <w:rsid w:val="00303054"/>
    <w:rsid w:val="00324B79"/>
    <w:rsid w:val="003477B8"/>
    <w:rsid w:val="003568A9"/>
    <w:rsid w:val="003608DF"/>
    <w:rsid w:val="00361579"/>
    <w:rsid w:val="00365DCE"/>
    <w:rsid w:val="003746A0"/>
    <w:rsid w:val="003805D6"/>
    <w:rsid w:val="003817CC"/>
    <w:rsid w:val="003F7071"/>
    <w:rsid w:val="00402355"/>
    <w:rsid w:val="004402D5"/>
    <w:rsid w:val="00446BF9"/>
    <w:rsid w:val="00475E5E"/>
    <w:rsid w:val="00490DA3"/>
    <w:rsid w:val="004E1385"/>
    <w:rsid w:val="004E402F"/>
    <w:rsid w:val="00507C4D"/>
    <w:rsid w:val="0053652C"/>
    <w:rsid w:val="00560294"/>
    <w:rsid w:val="00563AAF"/>
    <w:rsid w:val="005747E3"/>
    <w:rsid w:val="0058160E"/>
    <w:rsid w:val="00584CE2"/>
    <w:rsid w:val="005A3C2E"/>
    <w:rsid w:val="005C7324"/>
    <w:rsid w:val="005C73FB"/>
    <w:rsid w:val="005E1747"/>
    <w:rsid w:val="005F3BB5"/>
    <w:rsid w:val="00612805"/>
    <w:rsid w:val="00615599"/>
    <w:rsid w:val="00641525"/>
    <w:rsid w:val="00642F4B"/>
    <w:rsid w:val="00663A12"/>
    <w:rsid w:val="006679A9"/>
    <w:rsid w:val="006829CB"/>
    <w:rsid w:val="00682E9C"/>
    <w:rsid w:val="006A318A"/>
    <w:rsid w:val="006B2171"/>
    <w:rsid w:val="006C1F79"/>
    <w:rsid w:val="006C3121"/>
    <w:rsid w:val="006E0B4A"/>
    <w:rsid w:val="006E2485"/>
    <w:rsid w:val="006F7747"/>
    <w:rsid w:val="00705027"/>
    <w:rsid w:val="00763B0D"/>
    <w:rsid w:val="00784FFB"/>
    <w:rsid w:val="00794059"/>
    <w:rsid w:val="007A4D3C"/>
    <w:rsid w:val="00830CC2"/>
    <w:rsid w:val="00850F67"/>
    <w:rsid w:val="00861692"/>
    <w:rsid w:val="00870769"/>
    <w:rsid w:val="00882FF8"/>
    <w:rsid w:val="008876CB"/>
    <w:rsid w:val="008A35EF"/>
    <w:rsid w:val="008B1E47"/>
    <w:rsid w:val="008D1D4C"/>
    <w:rsid w:val="008E6A81"/>
    <w:rsid w:val="00934560"/>
    <w:rsid w:val="0093701C"/>
    <w:rsid w:val="00943E10"/>
    <w:rsid w:val="00946164"/>
    <w:rsid w:val="00972F08"/>
    <w:rsid w:val="00974363"/>
    <w:rsid w:val="00983E4D"/>
    <w:rsid w:val="00994A37"/>
    <w:rsid w:val="009A605F"/>
    <w:rsid w:val="009B50BC"/>
    <w:rsid w:val="00A43293"/>
    <w:rsid w:val="00A5712A"/>
    <w:rsid w:val="00A6235A"/>
    <w:rsid w:val="00AC0ADF"/>
    <w:rsid w:val="00AC754F"/>
    <w:rsid w:val="00B22740"/>
    <w:rsid w:val="00B319D3"/>
    <w:rsid w:val="00B320A9"/>
    <w:rsid w:val="00B32916"/>
    <w:rsid w:val="00B74357"/>
    <w:rsid w:val="00B76366"/>
    <w:rsid w:val="00B94C18"/>
    <w:rsid w:val="00BB0F5D"/>
    <w:rsid w:val="00BF2DDF"/>
    <w:rsid w:val="00C236BE"/>
    <w:rsid w:val="00C33545"/>
    <w:rsid w:val="00C44F9D"/>
    <w:rsid w:val="00C612BA"/>
    <w:rsid w:val="00C8000B"/>
    <w:rsid w:val="00C90C6A"/>
    <w:rsid w:val="00CA6FE6"/>
    <w:rsid w:val="00CB68FC"/>
    <w:rsid w:val="00CC09D6"/>
    <w:rsid w:val="00CC156C"/>
    <w:rsid w:val="00CC5BCC"/>
    <w:rsid w:val="00CD2C89"/>
    <w:rsid w:val="00CE0843"/>
    <w:rsid w:val="00CE686C"/>
    <w:rsid w:val="00D111DE"/>
    <w:rsid w:val="00D223CA"/>
    <w:rsid w:val="00D425B7"/>
    <w:rsid w:val="00D52C07"/>
    <w:rsid w:val="00D70CA5"/>
    <w:rsid w:val="00DA7210"/>
    <w:rsid w:val="00DB2821"/>
    <w:rsid w:val="00DB40F0"/>
    <w:rsid w:val="00DE3209"/>
    <w:rsid w:val="00E17E47"/>
    <w:rsid w:val="00E35F7D"/>
    <w:rsid w:val="00E43A77"/>
    <w:rsid w:val="00E624F3"/>
    <w:rsid w:val="00EB176E"/>
    <w:rsid w:val="00EB20D4"/>
    <w:rsid w:val="00EC2CB3"/>
    <w:rsid w:val="00EF313B"/>
    <w:rsid w:val="00F169C1"/>
    <w:rsid w:val="00F26928"/>
    <w:rsid w:val="00F524FA"/>
    <w:rsid w:val="00F64848"/>
    <w:rsid w:val="00F93597"/>
    <w:rsid w:val="00F94DE7"/>
    <w:rsid w:val="00F973D0"/>
    <w:rsid w:val="00FD3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5902"/>
  <w15:docId w15:val="{9CAA94CC-C192-4345-9344-317B2DDE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E5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9"/>
    <w:pPr>
      <w:bidi/>
      <w:spacing w:after="0" w:line="240" w:lineRule="auto"/>
      <w:ind w:left="720"/>
      <w:contextualSpacing/>
    </w:pPr>
    <w:rPr>
      <w:rFonts w:ascii="Times New Roman" w:eastAsia="Times New Roman" w:hAnsi="Times New Roman" w:cs="David"/>
      <w:sz w:val="24"/>
      <w:szCs w:val="24"/>
    </w:rPr>
  </w:style>
  <w:style w:type="character" w:customStyle="1" w:styleId="a-size-extra-large4">
    <w:name w:val="a-size-extra-large4"/>
    <w:basedOn w:val="DefaultParagraphFont"/>
    <w:rsid w:val="00870769"/>
    <w:rPr>
      <w:rFonts w:ascii="Arial" w:hAnsi="Arial" w:cs="Arial" w:hint="default"/>
    </w:rPr>
  </w:style>
  <w:style w:type="character" w:styleId="CommentReference">
    <w:name w:val="annotation reference"/>
    <w:basedOn w:val="DefaultParagraphFont"/>
    <w:uiPriority w:val="99"/>
    <w:semiHidden/>
    <w:unhideWhenUsed/>
    <w:rsid w:val="00882FF8"/>
    <w:rPr>
      <w:sz w:val="16"/>
      <w:szCs w:val="16"/>
    </w:rPr>
  </w:style>
  <w:style w:type="paragraph" w:styleId="CommentText">
    <w:name w:val="annotation text"/>
    <w:basedOn w:val="Normal"/>
    <w:link w:val="CommentTextChar"/>
    <w:uiPriority w:val="99"/>
    <w:unhideWhenUsed/>
    <w:rsid w:val="00882FF8"/>
    <w:pPr>
      <w:spacing w:line="240" w:lineRule="auto"/>
    </w:pPr>
    <w:rPr>
      <w:sz w:val="20"/>
      <w:szCs w:val="20"/>
    </w:rPr>
  </w:style>
  <w:style w:type="character" w:customStyle="1" w:styleId="CommentTextChar">
    <w:name w:val="Comment Text Char"/>
    <w:basedOn w:val="DefaultParagraphFont"/>
    <w:link w:val="CommentText"/>
    <w:uiPriority w:val="99"/>
    <w:rsid w:val="00882FF8"/>
    <w:rPr>
      <w:sz w:val="20"/>
      <w:szCs w:val="20"/>
    </w:rPr>
  </w:style>
  <w:style w:type="paragraph" w:styleId="CommentSubject">
    <w:name w:val="annotation subject"/>
    <w:basedOn w:val="CommentText"/>
    <w:next w:val="CommentText"/>
    <w:link w:val="CommentSubjectChar"/>
    <w:uiPriority w:val="99"/>
    <w:semiHidden/>
    <w:unhideWhenUsed/>
    <w:rsid w:val="00882FF8"/>
    <w:rPr>
      <w:b/>
      <w:bCs/>
    </w:rPr>
  </w:style>
  <w:style w:type="character" w:customStyle="1" w:styleId="CommentSubjectChar">
    <w:name w:val="Comment Subject Char"/>
    <w:basedOn w:val="CommentTextChar"/>
    <w:link w:val="CommentSubject"/>
    <w:uiPriority w:val="99"/>
    <w:semiHidden/>
    <w:rsid w:val="00882FF8"/>
    <w:rPr>
      <w:b/>
      <w:bCs/>
      <w:sz w:val="20"/>
      <w:szCs w:val="20"/>
    </w:rPr>
  </w:style>
  <w:style w:type="paragraph" w:styleId="BalloonText">
    <w:name w:val="Balloon Text"/>
    <w:basedOn w:val="Normal"/>
    <w:link w:val="BalloonTextChar"/>
    <w:uiPriority w:val="99"/>
    <w:semiHidden/>
    <w:unhideWhenUsed/>
    <w:rsid w:val="0088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FF8"/>
    <w:rPr>
      <w:rFonts w:ascii="Tahoma" w:hAnsi="Tahoma" w:cs="Tahoma"/>
      <w:sz w:val="16"/>
      <w:szCs w:val="16"/>
    </w:rPr>
  </w:style>
  <w:style w:type="character" w:customStyle="1" w:styleId="apple-converted-space">
    <w:name w:val="apple-converted-space"/>
    <w:basedOn w:val="DefaultParagraphFont"/>
    <w:rsid w:val="006E2485"/>
  </w:style>
  <w:style w:type="character" w:styleId="Strong">
    <w:name w:val="Strong"/>
    <w:basedOn w:val="DefaultParagraphFont"/>
    <w:uiPriority w:val="22"/>
    <w:qFormat/>
    <w:rsid w:val="00FD3A95"/>
    <w:rPr>
      <w:b/>
      <w:bCs/>
    </w:rPr>
  </w:style>
  <w:style w:type="character" w:customStyle="1" w:styleId="Heading1Char">
    <w:name w:val="Heading 1 Char"/>
    <w:basedOn w:val="DefaultParagraphFont"/>
    <w:link w:val="Heading1"/>
    <w:uiPriority w:val="9"/>
    <w:rsid w:val="00475E5E"/>
    <w:rPr>
      <w:rFonts w:ascii="Times New Roman" w:hAnsi="Times New Roman" w:cs="Times New Roman"/>
      <w:b/>
      <w:bCs/>
      <w:kern w:val="36"/>
      <w:sz w:val="48"/>
      <w:szCs w:val="48"/>
    </w:rPr>
  </w:style>
  <w:style w:type="paragraph" w:styleId="NormalWeb">
    <w:name w:val="Normal (Web)"/>
    <w:basedOn w:val="Normal"/>
    <w:uiPriority w:val="99"/>
    <w:unhideWhenUsed/>
    <w:rsid w:val="00475E5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72112">
      <w:bodyDiv w:val="1"/>
      <w:marLeft w:val="0"/>
      <w:marRight w:val="0"/>
      <w:marTop w:val="0"/>
      <w:marBottom w:val="0"/>
      <w:divBdr>
        <w:top w:val="none" w:sz="0" w:space="0" w:color="auto"/>
        <w:left w:val="none" w:sz="0" w:space="0" w:color="auto"/>
        <w:bottom w:val="none" w:sz="0" w:space="0" w:color="auto"/>
        <w:right w:val="none" w:sz="0" w:space="0" w:color="auto"/>
      </w:divBdr>
    </w:div>
    <w:div w:id="884292361">
      <w:bodyDiv w:val="1"/>
      <w:marLeft w:val="0"/>
      <w:marRight w:val="0"/>
      <w:marTop w:val="0"/>
      <w:marBottom w:val="0"/>
      <w:divBdr>
        <w:top w:val="none" w:sz="0" w:space="0" w:color="auto"/>
        <w:left w:val="none" w:sz="0" w:space="0" w:color="auto"/>
        <w:bottom w:val="none" w:sz="0" w:space="0" w:color="auto"/>
        <w:right w:val="none" w:sz="0" w:space="0" w:color="auto"/>
      </w:divBdr>
      <w:divsChild>
        <w:div w:id="551579167">
          <w:marLeft w:val="0"/>
          <w:marRight w:val="0"/>
          <w:marTop w:val="0"/>
          <w:marBottom w:val="0"/>
          <w:divBdr>
            <w:top w:val="none" w:sz="0" w:space="0" w:color="auto"/>
            <w:left w:val="none" w:sz="0" w:space="0" w:color="auto"/>
            <w:bottom w:val="none" w:sz="0" w:space="0" w:color="auto"/>
            <w:right w:val="none" w:sz="0" w:space="0" w:color="auto"/>
          </w:divBdr>
        </w:div>
        <w:div w:id="1318456213">
          <w:marLeft w:val="0"/>
          <w:marRight w:val="0"/>
          <w:marTop w:val="0"/>
          <w:marBottom w:val="0"/>
          <w:divBdr>
            <w:top w:val="none" w:sz="0" w:space="0" w:color="auto"/>
            <w:left w:val="none" w:sz="0" w:space="0" w:color="auto"/>
            <w:bottom w:val="none" w:sz="0" w:space="0" w:color="auto"/>
            <w:right w:val="none" w:sz="0" w:space="0" w:color="auto"/>
          </w:divBdr>
        </w:div>
        <w:div w:id="1341079518">
          <w:marLeft w:val="0"/>
          <w:marRight w:val="0"/>
          <w:marTop w:val="0"/>
          <w:marBottom w:val="0"/>
          <w:divBdr>
            <w:top w:val="none" w:sz="0" w:space="0" w:color="auto"/>
            <w:left w:val="none" w:sz="0" w:space="0" w:color="auto"/>
            <w:bottom w:val="none" w:sz="0" w:space="0" w:color="auto"/>
            <w:right w:val="none" w:sz="0" w:space="0" w:color="auto"/>
          </w:divBdr>
        </w:div>
      </w:divsChild>
    </w:div>
    <w:div w:id="1460881188">
      <w:bodyDiv w:val="1"/>
      <w:marLeft w:val="0"/>
      <w:marRight w:val="0"/>
      <w:marTop w:val="0"/>
      <w:marBottom w:val="0"/>
      <w:divBdr>
        <w:top w:val="none" w:sz="0" w:space="0" w:color="auto"/>
        <w:left w:val="none" w:sz="0" w:space="0" w:color="auto"/>
        <w:bottom w:val="none" w:sz="0" w:space="0" w:color="auto"/>
        <w:right w:val="none" w:sz="0" w:space="0" w:color="auto"/>
      </w:divBdr>
      <w:divsChild>
        <w:div w:id="1174878370">
          <w:marLeft w:val="0"/>
          <w:marRight w:val="0"/>
          <w:marTop w:val="0"/>
          <w:marBottom w:val="0"/>
          <w:divBdr>
            <w:top w:val="none" w:sz="0" w:space="0" w:color="auto"/>
            <w:left w:val="none" w:sz="0" w:space="0" w:color="auto"/>
            <w:bottom w:val="none" w:sz="0" w:space="0" w:color="auto"/>
            <w:right w:val="none" w:sz="0" w:space="0" w:color="auto"/>
          </w:divBdr>
        </w:div>
        <w:div w:id="1206023742">
          <w:marLeft w:val="0"/>
          <w:marRight w:val="0"/>
          <w:marTop w:val="0"/>
          <w:marBottom w:val="0"/>
          <w:divBdr>
            <w:top w:val="none" w:sz="0" w:space="0" w:color="auto"/>
            <w:left w:val="none" w:sz="0" w:space="0" w:color="auto"/>
            <w:bottom w:val="none" w:sz="0" w:space="0" w:color="auto"/>
            <w:right w:val="none" w:sz="0" w:space="0" w:color="auto"/>
          </w:divBdr>
        </w:div>
        <w:div w:id="1228301465">
          <w:marLeft w:val="0"/>
          <w:marRight w:val="0"/>
          <w:marTop w:val="0"/>
          <w:marBottom w:val="0"/>
          <w:divBdr>
            <w:top w:val="none" w:sz="0" w:space="0" w:color="auto"/>
            <w:left w:val="none" w:sz="0" w:space="0" w:color="auto"/>
            <w:bottom w:val="none" w:sz="0" w:space="0" w:color="auto"/>
            <w:right w:val="none" w:sz="0" w:space="0" w:color="auto"/>
          </w:divBdr>
        </w:div>
      </w:divsChild>
    </w:div>
    <w:div w:id="15121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3CA3-2BF2-4CC5-AA51-47F5B3F2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Betty Tamir</cp:lastModifiedBy>
  <cp:revision>2</cp:revision>
  <dcterms:created xsi:type="dcterms:W3CDTF">2023-12-20T05:58:00Z</dcterms:created>
  <dcterms:modified xsi:type="dcterms:W3CDTF">2023-12-20T05:58:00Z</dcterms:modified>
</cp:coreProperties>
</file>